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14756F" w:rsidRPr="0014756F">
        <w:t>R1-1805504</w:t>
      </w:r>
    </w:p>
    <w:p w:rsidR="00E658DA" w:rsidRPr="000833FA" w:rsidRDefault="00E658DA" w:rsidP="00E658DA">
      <w:pPr>
        <w:pStyle w:val="Header"/>
        <w:rPr>
          <w:color w:val="000000"/>
        </w:rPr>
      </w:pPr>
      <w:r>
        <w:t>Sanya, China, April 16 – 20,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 (summarized below)</w:t>
      </w:r>
    </w:p>
    <w:p w:rsidR="009B505D" w:rsidRDefault="009B505D" w:rsidP="009B505D">
      <w:pPr>
        <w:pStyle w:val="BodyText"/>
      </w:pPr>
      <w:r>
        <w:t>From RAN1 January AdHoc on NR:</w:t>
      </w:r>
    </w:p>
    <w:p w:rsidR="009B505D" w:rsidRPr="00444512" w:rsidRDefault="009B505D" w:rsidP="009B505D">
      <w:pPr>
        <w:pStyle w:val="BodyText"/>
      </w:pPr>
      <w:r>
        <w:rPr>
          <w:noProof/>
        </w:rPr>
        <mc:AlternateContent>
          <mc:Choice Requires="wps">
            <w:drawing>
              <wp:inline distT="0" distB="0" distL="0" distR="0" wp14:anchorId="3ECE862E" wp14:editId="13FE6330">
                <wp:extent cx="5932627" cy="1404620"/>
                <wp:effectExtent l="0" t="0" r="11430"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4620"/>
                        </a:xfrm>
                        <a:prstGeom prst="rect">
                          <a:avLst/>
                        </a:prstGeom>
                        <a:solidFill>
                          <a:srgbClr val="FFFFFF"/>
                        </a:solidFill>
                        <a:ln w="9525">
                          <a:solidFill>
                            <a:srgbClr val="000000"/>
                          </a:solidFill>
                          <a:miter lim="800000"/>
                          <a:headEnd/>
                          <a:tailEnd/>
                        </a:ln>
                      </wps:spPr>
                      <wps:txbx>
                        <w:txbxContent>
                          <w:p w:rsidR="00081E89" w:rsidRPr="00041508" w:rsidRDefault="00081E89" w:rsidP="009B505D">
                            <w:pPr>
                              <w:rPr>
                                <w:b/>
                                <w:szCs w:val="20"/>
                                <w:lang w:eastAsia="x-none"/>
                              </w:rPr>
                            </w:pPr>
                            <w:r w:rsidRPr="00041508">
                              <w:rPr>
                                <w:szCs w:val="20"/>
                                <w:highlight w:val="green"/>
                                <w:lang w:eastAsia="x-none"/>
                              </w:rPr>
                              <w:t>Agreements</w:t>
                            </w:r>
                            <w:r w:rsidRPr="00041508">
                              <w:rPr>
                                <w:b/>
                                <w:szCs w:val="20"/>
                                <w:lang w:eastAsia="x-none"/>
                              </w:rPr>
                              <w:t>:</w:t>
                            </w:r>
                          </w:p>
                          <w:p w:rsidR="00081E89" w:rsidRPr="00041508" w:rsidRDefault="00081E89" w:rsidP="009B505D">
                            <w:pPr>
                              <w:pStyle w:val="BodyText"/>
                              <w:rPr>
                                <w:szCs w:val="20"/>
                              </w:rPr>
                            </w:pPr>
                            <w:r w:rsidRPr="00041508">
                              <w:rPr>
                                <w:szCs w:val="20"/>
                              </w:rPr>
                              <w:t>For one carrier:</w:t>
                            </w:r>
                          </w:p>
                          <w:p w:rsidR="00081E89" w:rsidRPr="00041508" w:rsidRDefault="00081E89"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081E89" w:rsidRPr="00041508" w:rsidRDefault="00081E89"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081E89" w:rsidRPr="00041508" w:rsidRDefault="00081E89" w:rsidP="00C767FF">
                            <w:pPr>
                              <w:pStyle w:val="BodyText"/>
                              <w:numPr>
                                <w:ilvl w:val="1"/>
                                <w:numId w:val="4"/>
                              </w:numPr>
                              <w:rPr>
                                <w:szCs w:val="20"/>
                              </w:rPr>
                            </w:pPr>
                            <w:r w:rsidRPr="00041508">
                              <w:rPr>
                                <w:szCs w:val="20"/>
                              </w:rPr>
                              <w:t>At most 3 different DCI sizes are monitored per C-RNTI per slot</w:t>
                            </w:r>
                          </w:p>
                          <w:p w:rsidR="00081E89" w:rsidRDefault="00081E89" w:rsidP="00C767FF">
                            <w:pPr>
                              <w:pStyle w:val="BodyText"/>
                              <w:numPr>
                                <w:ilvl w:val="0"/>
                                <w:numId w:val="4"/>
                              </w:numPr>
                            </w:pPr>
                            <w:r w:rsidRPr="00444512">
                              <w:rPr>
                                <w:szCs w:val="20"/>
                              </w:rPr>
                              <w:t>Payload size for formats 0-1 and 1-1 may differ</w:t>
                            </w:r>
                          </w:p>
                        </w:txbxContent>
                      </wps:txbx>
                      <wps:bodyPr rot="0" vert="horz" wrap="square" lIns="91440" tIns="45720" rIns="91440" bIns="45720" anchor="t" anchorCtr="0">
                        <a:spAutoFit/>
                      </wps:bodyPr>
                    </wps:wsp>
                  </a:graphicData>
                </a:graphic>
              </wp:inline>
            </w:drawing>
          </mc:Choice>
          <mc:Fallback>
            <w:pict>
              <v:shapetype w14:anchorId="3ECE862E" id="_x0000_t202" coordsize="21600,21600" o:spt="202" path="m,l,21600r21600,l21600,xe">
                <v:stroke joinstyle="miter"/>
                <v:path gradientshapeok="t" o:connecttype="rect"/>
              </v:shapetype>
              <v:shape id="Text Box 2" o:spid="_x0000_s1026" type="#_x0000_t202" style="width:46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">
                <v:textbox style="mso-fit-shape-to-text:t">
                  <w:txbxContent>
                    <w:p w:rsidR="00081E89" w:rsidRPr="00041508" w:rsidRDefault="00081E89" w:rsidP="009B505D">
                      <w:pPr>
                        <w:rPr>
                          <w:b/>
                          <w:szCs w:val="20"/>
                          <w:lang w:eastAsia="x-none"/>
                        </w:rPr>
                      </w:pPr>
                      <w:r w:rsidRPr="00041508">
                        <w:rPr>
                          <w:szCs w:val="20"/>
                          <w:highlight w:val="green"/>
                          <w:lang w:eastAsia="x-none"/>
                        </w:rPr>
                        <w:t>Agreements</w:t>
                      </w:r>
                      <w:r w:rsidRPr="00041508">
                        <w:rPr>
                          <w:b/>
                          <w:szCs w:val="20"/>
                          <w:lang w:eastAsia="x-none"/>
                        </w:rPr>
                        <w:t>:</w:t>
                      </w:r>
                    </w:p>
                    <w:p w:rsidR="00081E89" w:rsidRPr="00041508" w:rsidRDefault="00081E89" w:rsidP="009B505D">
                      <w:pPr>
                        <w:pStyle w:val="BodyText"/>
                        <w:rPr>
                          <w:szCs w:val="20"/>
                        </w:rPr>
                      </w:pPr>
                      <w:r w:rsidRPr="00041508">
                        <w:rPr>
                          <w:szCs w:val="20"/>
                        </w:rPr>
                        <w:t>For one carrier:</w:t>
                      </w:r>
                    </w:p>
                    <w:p w:rsidR="00081E89" w:rsidRPr="00041508" w:rsidRDefault="00081E89"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081E89" w:rsidRPr="00041508" w:rsidRDefault="00081E89"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081E89" w:rsidRPr="00041508" w:rsidRDefault="00081E89" w:rsidP="00C767FF">
                      <w:pPr>
                        <w:pStyle w:val="BodyText"/>
                        <w:numPr>
                          <w:ilvl w:val="1"/>
                          <w:numId w:val="4"/>
                        </w:numPr>
                        <w:rPr>
                          <w:szCs w:val="20"/>
                        </w:rPr>
                      </w:pPr>
                      <w:r w:rsidRPr="00041508">
                        <w:rPr>
                          <w:szCs w:val="20"/>
                        </w:rPr>
                        <w:t>At most 3 different DCI sizes are monitored per C-RNTI per slot</w:t>
                      </w:r>
                    </w:p>
                    <w:p w:rsidR="00081E89" w:rsidRDefault="00081E89" w:rsidP="00C767FF">
                      <w:pPr>
                        <w:pStyle w:val="BodyText"/>
                        <w:numPr>
                          <w:ilvl w:val="0"/>
                          <w:numId w:val="4"/>
                        </w:numPr>
                      </w:pPr>
                      <w:r w:rsidRPr="00444512">
                        <w:rPr>
                          <w:szCs w:val="20"/>
                        </w:rPr>
                        <w:t>Payload size for formats 0-1 and 1-1 may differ</w:t>
                      </w:r>
                    </w:p>
                  </w:txbxContent>
                </v:textbox>
                <w10:anchorlock/>
              </v:shape>
            </w:pict>
          </mc:Fallback>
        </mc:AlternateContent>
      </w:r>
    </w:p>
    <w:p w:rsidR="009B505D" w:rsidRDefault="009B505D" w:rsidP="009B505D">
      <w:pPr>
        <w:pStyle w:val="BodyText"/>
      </w:pPr>
      <w:r>
        <w:t>From RAN1#92:</w:t>
      </w:r>
    </w:p>
    <w:p w:rsidR="009B505D" w:rsidRDefault="009B505D" w:rsidP="009B505D">
      <w:pPr>
        <w:pStyle w:val="BodyText"/>
      </w:pPr>
      <w:r>
        <w:rPr>
          <w:noProof/>
        </w:rPr>
        <mc:AlternateContent>
          <mc:Choice Requires="wps">
            <w:drawing>
              <wp:inline distT="0" distB="0" distL="0" distR="0" wp14:anchorId="212FDF10" wp14:editId="448D2C3F">
                <wp:extent cx="5910681" cy="1404620"/>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1" cy="1404620"/>
                        </a:xfrm>
                        <a:prstGeom prst="rect">
                          <a:avLst/>
                        </a:prstGeom>
                        <a:solidFill>
                          <a:srgbClr val="FFFFFF"/>
                        </a:solidFill>
                        <a:ln w="9525">
                          <a:solidFill>
                            <a:srgbClr val="000000"/>
                          </a:solidFill>
                          <a:miter lim="800000"/>
                          <a:headEnd/>
                          <a:tailEnd/>
                        </a:ln>
                      </wps:spPr>
                      <wps:txbx>
                        <w:txbxContent>
                          <w:p w:rsidR="00081E89" w:rsidRPr="00AF1A70" w:rsidRDefault="00081E89" w:rsidP="009B505D">
                            <w:pPr>
                              <w:pStyle w:val="BodyText"/>
                              <w:rPr>
                                <w:szCs w:val="20"/>
                              </w:rPr>
                            </w:pPr>
                            <w:r w:rsidRPr="00AF1A70">
                              <w:rPr>
                                <w:szCs w:val="20"/>
                                <w:highlight w:val="green"/>
                              </w:rPr>
                              <w:t>Agreements</w:t>
                            </w:r>
                            <w:r w:rsidRPr="00AF1A70">
                              <w:rPr>
                                <w:szCs w:val="20"/>
                              </w:rPr>
                              <w:t>:</w:t>
                            </w:r>
                          </w:p>
                          <w:p w:rsidR="00081E89" w:rsidRPr="00AF1A70" w:rsidRDefault="00081E89" w:rsidP="00C767FF">
                            <w:pPr>
                              <w:pStyle w:val="BodyText"/>
                              <w:numPr>
                                <w:ilvl w:val="0"/>
                                <w:numId w:val="6"/>
                              </w:numPr>
                              <w:rPr>
                                <w:szCs w:val="20"/>
                              </w:rPr>
                            </w:pPr>
                            <w:r w:rsidRPr="00AF1A70">
                              <w:rPr>
                                <w:szCs w:val="20"/>
                              </w:rPr>
                              <w:t xml:space="preserve">DCI formats 0-0/1-0, 0-1, and 1-1 can have different sizes. </w:t>
                            </w:r>
                          </w:p>
                          <w:p w:rsidR="00081E89" w:rsidRPr="00AF1A70" w:rsidRDefault="00081E89" w:rsidP="00C767FF">
                            <w:pPr>
                              <w:pStyle w:val="BodyText"/>
                              <w:numPr>
                                <w:ilvl w:val="0"/>
                                <w:numId w:val="6"/>
                              </w:numPr>
                              <w:rPr>
                                <w:szCs w:val="20"/>
                              </w:rPr>
                            </w:pPr>
                            <w:r w:rsidRPr="00AF1A70">
                              <w:rPr>
                                <w:szCs w:val="20"/>
                              </w:rPr>
                              <w:t>DCI formats 0-1 and 1-1 can be received in USS only. The size is determined by the active BWP.</w:t>
                            </w:r>
                          </w:p>
                          <w:p w:rsidR="00081E89" w:rsidRDefault="00081E89" w:rsidP="009B505D">
                            <w:pPr>
                              <w:pStyle w:val="BodyText"/>
                            </w:pPr>
                            <w:r>
                              <w:rPr>
                                <w:highlight w:val="darkYellow"/>
                              </w:rPr>
                              <w:t>W</w:t>
                            </w:r>
                            <w:r w:rsidRPr="00311C38">
                              <w:rPr>
                                <w:highlight w:val="darkYellow"/>
                              </w:rPr>
                              <w:t>orking assumption</w:t>
                            </w:r>
                            <w:r>
                              <w:t>:</w:t>
                            </w:r>
                          </w:p>
                          <w:p w:rsidR="00081E89" w:rsidRDefault="00081E89" w:rsidP="00C767FF">
                            <w:pPr>
                              <w:pStyle w:val="BodyText"/>
                              <w:numPr>
                                <w:ilvl w:val="0"/>
                                <w:numId w:val="5"/>
                              </w:numPr>
                            </w:pPr>
                            <w:r>
                              <w:t>When monitoring for DCI in a BWP, the size of DCI format 0-0/1-0 is given by</w:t>
                            </w:r>
                          </w:p>
                          <w:p w:rsidR="00081E89" w:rsidRDefault="00081E89" w:rsidP="00C767FF">
                            <w:pPr>
                              <w:pStyle w:val="BodyText"/>
                              <w:numPr>
                                <w:ilvl w:val="0"/>
                                <w:numId w:val="5"/>
                              </w:numPr>
                              <w:ind w:left="1080"/>
                            </w:pPr>
                            <w:r>
                              <w:t>For format 0-0/1-0 (regardless of RNTI) in CSS, the size is given by the initial DL BWP</w:t>
                            </w:r>
                          </w:p>
                          <w:p w:rsidR="00081E89" w:rsidRDefault="00081E89" w:rsidP="00C767FF">
                            <w:pPr>
                              <w:pStyle w:val="BodyText"/>
                              <w:numPr>
                                <w:ilvl w:val="0"/>
                                <w:numId w:val="5"/>
                              </w:numPr>
                              <w:ind w:left="1080"/>
                            </w:pPr>
                            <w:r>
                              <w:t xml:space="preserve">For format 0-0/1-0 in USS, the size is given by the active BWP as long as the DCI size budget is fulfilled </w:t>
                            </w:r>
                          </w:p>
                          <w:p w:rsidR="00081E89" w:rsidRDefault="00081E89" w:rsidP="00C767FF">
                            <w:pPr>
                              <w:pStyle w:val="BodyText"/>
                              <w:numPr>
                                <w:ilvl w:val="1"/>
                                <w:numId w:val="5"/>
                              </w:numPr>
                              <w:ind w:left="1800"/>
                            </w:pPr>
                            <w:r>
                              <w:t>FFS: Otherwise, for format 0-0/1-0, the size is given by the initial DL BWP</w:t>
                            </w:r>
                          </w:p>
                          <w:p w:rsidR="00081E89" w:rsidRDefault="00081E89" w:rsidP="00C767FF">
                            <w:pPr>
                              <w:pStyle w:val="BodyText"/>
                              <w:numPr>
                                <w:ilvl w:val="0"/>
                                <w:numId w:val="5"/>
                              </w:numPr>
                              <w:ind w:left="1080"/>
                            </w:pPr>
                            <w:r>
                              <w:t>FFS: how to meet the C-RNTI size and DCI size budget per slot</w:t>
                            </w:r>
                          </w:p>
                          <w:p w:rsidR="00081E89" w:rsidRDefault="00081E89" w:rsidP="00C767FF">
                            <w:pPr>
                              <w:pStyle w:val="BodyText"/>
                              <w:numPr>
                                <w:ilvl w:val="1"/>
                                <w:numId w:val="5"/>
                              </w:numPr>
                              <w:ind w:left="1800"/>
                            </w:pPr>
                            <w:r>
                              <w:t>align 0-1 and 1-1</w:t>
                            </w:r>
                          </w:p>
                          <w:p w:rsidR="00081E89" w:rsidRDefault="00081E89" w:rsidP="00C767FF">
                            <w:pPr>
                              <w:pStyle w:val="BodyText"/>
                              <w:numPr>
                                <w:ilvl w:val="1"/>
                                <w:numId w:val="5"/>
                              </w:numPr>
                              <w:ind w:left="1800"/>
                            </w:pPr>
                            <w:r>
                              <w:t>configure active BWP such that the DCI size is the same as of the initial BWP</w:t>
                            </w:r>
                          </w:p>
                          <w:p w:rsidR="00081E89" w:rsidRDefault="00081E89" w:rsidP="00C767FF">
                            <w:pPr>
                              <w:pStyle w:val="BodyText"/>
                              <w:numPr>
                                <w:ilvl w:val="1"/>
                                <w:numId w:val="5"/>
                              </w:numPr>
                              <w:ind w:left="1800"/>
                            </w:pPr>
                            <w:r>
                              <w:t>do not configure 0-1 and 1-1</w:t>
                            </w:r>
                          </w:p>
                          <w:p w:rsidR="00081E89" w:rsidRDefault="00081E89" w:rsidP="00C767FF">
                            <w:pPr>
                              <w:pStyle w:val="BodyText"/>
                              <w:numPr>
                                <w:ilvl w:val="1"/>
                                <w:numId w:val="5"/>
                              </w:numPr>
                              <w:ind w:left="1800"/>
                            </w:pPr>
                            <w:r>
                              <w:t>do not configure 0-0/1-0 in USS</w:t>
                            </w:r>
                          </w:p>
                          <w:p w:rsidR="00081E89" w:rsidRDefault="00081E89" w:rsidP="00C767FF">
                            <w:pPr>
                              <w:pStyle w:val="BodyText"/>
                              <w:numPr>
                                <w:ilvl w:val="1"/>
                                <w:numId w:val="5"/>
                              </w:numPr>
                              <w:ind w:left="1800"/>
                            </w:pPr>
                            <w:r>
                              <w:t>other are not precluded</w:t>
                            </w:r>
                          </w:p>
                          <w:p w:rsidR="00081E89" w:rsidRDefault="00081E89" w:rsidP="00C767FF">
                            <w:pPr>
                              <w:pStyle w:val="BodyText"/>
                              <w:numPr>
                                <w:ilvl w:val="0"/>
                                <w:numId w:val="5"/>
                              </w:numPr>
                              <w:ind w:left="1080"/>
                            </w:pPr>
                            <w:r>
                              <w:t>FFS: for format 0-0/1-0, how to interpret the frequency-domain field in a DCI with a size defined from a BWP with a different size than the BWP it is applied to</w:t>
                            </w:r>
                          </w:p>
                        </w:txbxContent>
                      </wps:txbx>
                      <wps:bodyPr rot="0" vert="horz" wrap="square" lIns="91440" tIns="45720" rIns="91440" bIns="45720" anchor="t" anchorCtr="0">
                        <a:spAutoFit/>
                      </wps:bodyPr>
                    </wps:wsp>
                  </a:graphicData>
                </a:graphic>
              </wp:inline>
            </w:drawing>
          </mc:Choice>
          <mc:Fallback>
            <w:pict>
              <v:shape w14:anchorId="212FDF10" 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dZKAIAAE4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">
                <v:textbox style="mso-fit-shape-to-text:t">
                  <w:txbxContent>
                    <w:p w:rsidR="00081E89" w:rsidRPr="00AF1A70" w:rsidRDefault="00081E89" w:rsidP="009B505D">
                      <w:pPr>
                        <w:pStyle w:val="BodyText"/>
                        <w:rPr>
                          <w:szCs w:val="20"/>
                        </w:rPr>
                      </w:pPr>
                      <w:r w:rsidRPr="00AF1A70">
                        <w:rPr>
                          <w:szCs w:val="20"/>
                          <w:highlight w:val="green"/>
                        </w:rPr>
                        <w:t>Agreements</w:t>
                      </w:r>
                      <w:r w:rsidRPr="00AF1A70">
                        <w:rPr>
                          <w:szCs w:val="20"/>
                        </w:rPr>
                        <w:t>:</w:t>
                      </w:r>
                    </w:p>
                    <w:p w:rsidR="00081E89" w:rsidRPr="00AF1A70" w:rsidRDefault="00081E89" w:rsidP="00C767FF">
                      <w:pPr>
                        <w:pStyle w:val="BodyText"/>
                        <w:numPr>
                          <w:ilvl w:val="0"/>
                          <w:numId w:val="6"/>
                        </w:numPr>
                        <w:rPr>
                          <w:szCs w:val="20"/>
                        </w:rPr>
                      </w:pPr>
                      <w:r w:rsidRPr="00AF1A70">
                        <w:rPr>
                          <w:szCs w:val="20"/>
                        </w:rPr>
                        <w:t xml:space="preserve">DCI formats 0-0/1-0, 0-1, and 1-1 can have different sizes. </w:t>
                      </w:r>
                    </w:p>
                    <w:p w:rsidR="00081E89" w:rsidRPr="00AF1A70" w:rsidRDefault="00081E89" w:rsidP="00C767FF">
                      <w:pPr>
                        <w:pStyle w:val="BodyText"/>
                        <w:numPr>
                          <w:ilvl w:val="0"/>
                          <w:numId w:val="6"/>
                        </w:numPr>
                        <w:rPr>
                          <w:szCs w:val="20"/>
                        </w:rPr>
                      </w:pPr>
                      <w:r w:rsidRPr="00AF1A70">
                        <w:rPr>
                          <w:szCs w:val="20"/>
                        </w:rPr>
                        <w:t>DCI formats 0-1 and 1-1 can be received in USS only. The size is determined by the active BWP.</w:t>
                      </w:r>
                    </w:p>
                    <w:p w:rsidR="00081E89" w:rsidRDefault="00081E89" w:rsidP="009B505D">
                      <w:pPr>
                        <w:pStyle w:val="BodyText"/>
                      </w:pPr>
                      <w:r>
                        <w:rPr>
                          <w:highlight w:val="darkYellow"/>
                        </w:rPr>
                        <w:t>W</w:t>
                      </w:r>
                      <w:r w:rsidRPr="00311C38">
                        <w:rPr>
                          <w:highlight w:val="darkYellow"/>
                        </w:rPr>
                        <w:t>orking assumption</w:t>
                      </w:r>
                      <w:r>
                        <w:t>:</w:t>
                      </w:r>
                    </w:p>
                    <w:p w:rsidR="00081E89" w:rsidRDefault="00081E89" w:rsidP="00C767FF">
                      <w:pPr>
                        <w:pStyle w:val="BodyText"/>
                        <w:numPr>
                          <w:ilvl w:val="0"/>
                          <w:numId w:val="5"/>
                        </w:numPr>
                      </w:pPr>
                      <w:r>
                        <w:t>When monitoring for DCI in a BWP, the size of DCI format 0-0/1-0 is given by</w:t>
                      </w:r>
                    </w:p>
                    <w:p w:rsidR="00081E89" w:rsidRDefault="00081E89" w:rsidP="00C767FF">
                      <w:pPr>
                        <w:pStyle w:val="BodyText"/>
                        <w:numPr>
                          <w:ilvl w:val="0"/>
                          <w:numId w:val="5"/>
                        </w:numPr>
                        <w:ind w:left="1080"/>
                      </w:pPr>
                      <w:r>
                        <w:t>For format 0-0/1-0 (regardless of RNTI) in CSS, the size is given by the initial DL BWP</w:t>
                      </w:r>
                    </w:p>
                    <w:p w:rsidR="00081E89" w:rsidRDefault="00081E89" w:rsidP="00C767FF">
                      <w:pPr>
                        <w:pStyle w:val="BodyText"/>
                        <w:numPr>
                          <w:ilvl w:val="0"/>
                          <w:numId w:val="5"/>
                        </w:numPr>
                        <w:ind w:left="1080"/>
                      </w:pPr>
                      <w:r>
                        <w:t xml:space="preserve">For format 0-0/1-0 in USS, the size is given by the active BWP as long as the DCI size budget is fulfilled </w:t>
                      </w:r>
                    </w:p>
                    <w:p w:rsidR="00081E89" w:rsidRDefault="00081E89" w:rsidP="00C767FF">
                      <w:pPr>
                        <w:pStyle w:val="BodyText"/>
                        <w:numPr>
                          <w:ilvl w:val="1"/>
                          <w:numId w:val="5"/>
                        </w:numPr>
                        <w:ind w:left="1800"/>
                      </w:pPr>
                      <w:r>
                        <w:t>FFS: Otherwise, for format 0-0/1-0, the size is given by the initial DL BWP</w:t>
                      </w:r>
                    </w:p>
                    <w:p w:rsidR="00081E89" w:rsidRDefault="00081E89" w:rsidP="00C767FF">
                      <w:pPr>
                        <w:pStyle w:val="BodyText"/>
                        <w:numPr>
                          <w:ilvl w:val="0"/>
                          <w:numId w:val="5"/>
                        </w:numPr>
                        <w:ind w:left="1080"/>
                      </w:pPr>
                      <w:r>
                        <w:t>FFS: how to meet the C-RNTI size and DCI size budget per slot</w:t>
                      </w:r>
                    </w:p>
                    <w:p w:rsidR="00081E89" w:rsidRDefault="00081E89" w:rsidP="00C767FF">
                      <w:pPr>
                        <w:pStyle w:val="BodyText"/>
                        <w:numPr>
                          <w:ilvl w:val="1"/>
                          <w:numId w:val="5"/>
                        </w:numPr>
                        <w:ind w:left="1800"/>
                      </w:pPr>
                      <w:r>
                        <w:t>align 0-1 and 1-1</w:t>
                      </w:r>
                    </w:p>
                    <w:p w:rsidR="00081E89" w:rsidRDefault="00081E89" w:rsidP="00C767FF">
                      <w:pPr>
                        <w:pStyle w:val="BodyText"/>
                        <w:numPr>
                          <w:ilvl w:val="1"/>
                          <w:numId w:val="5"/>
                        </w:numPr>
                        <w:ind w:left="1800"/>
                      </w:pPr>
                      <w:r>
                        <w:t>configure active BWP such that the DCI size is the same as of the initial BWP</w:t>
                      </w:r>
                    </w:p>
                    <w:p w:rsidR="00081E89" w:rsidRDefault="00081E89" w:rsidP="00C767FF">
                      <w:pPr>
                        <w:pStyle w:val="BodyText"/>
                        <w:numPr>
                          <w:ilvl w:val="1"/>
                          <w:numId w:val="5"/>
                        </w:numPr>
                        <w:ind w:left="1800"/>
                      </w:pPr>
                      <w:r>
                        <w:t>do not configure 0-1 and 1-1</w:t>
                      </w:r>
                    </w:p>
                    <w:p w:rsidR="00081E89" w:rsidRDefault="00081E89" w:rsidP="00C767FF">
                      <w:pPr>
                        <w:pStyle w:val="BodyText"/>
                        <w:numPr>
                          <w:ilvl w:val="1"/>
                          <w:numId w:val="5"/>
                        </w:numPr>
                        <w:ind w:left="1800"/>
                      </w:pPr>
                      <w:r>
                        <w:t>do not configure 0-0/1-0 in USS</w:t>
                      </w:r>
                    </w:p>
                    <w:p w:rsidR="00081E89" w:rsidRDefault="00081E89" w:rsidP="00C767FF">
                      <w:pPr>
                        <w:pStyle w:val="BodyText"/>
                        <w:numPr>
                          <w:ilvl w:val="1"/>
                          <w:numId w:val="5"/>
                        </w:numPr>
                        <w:ind w:left="1800"/>
                      </w:pPr>
                      <w:r>
                        <w:t>other are not precluded</w:t>
                      </w:r>
                    </w:p>
                    <w:p w:rsidR="00081E89" w:rsidRDefault="00081E89" w:rsidP="00C767FF">
                      <w:pPr>
                        <w:pStyle w:val="BodyText"/>
                        <w:numPr>
                          <w:ilvl w:val="0"/>
                          <w:numId w:val="5"/>
                        </w:numPr>
                        <w:ind w:left="1080"/>
                      </w:pPr>
                      <w:r>
                        <w:t>FFS: for format 0-0/1-0, how to interpret the frequency-domain field in a DCI with a size defined from a BWP with a different size than the BWP it is applied to</w:t>
                      </w:r>
                    </w:p>
                  </w:txbxContent>
                </v:textbox>
                <w10:anchorlock/>
              </v:shape>
            </w:pict>
          </mc:Fallback>
        </mc:AlternateContent>
      </w:r>
    </w:p>
    <w:p w:rsidR="009B505D" w:rsidRDefault="009B505D" w:rsidP="009B505D">
      <w:pPr>
        <w:pStyle w:val="BodyText"/>
      </w:pPr>
    </w:p>
    <w:p w:rsidR="009B505D" w:rsidRDefault="009B505D" w:rsidP="009B505D">
      <w:pPr>
        <w:pStyle w:val="BodyText"/>
      </w:pPr>
      <w:r>
        <w:t xml:space="preserve">These agreements and working assumptions are illustrated in </w:t>
      </w:r>
      <w:r>
        <w:fldChar w:fldCharType="begin"/>
      </w:r>
      <w:r>
        <w:instrText xml:space="preserve"> REF _Ref509314781 \h </w:instrText>
      </w:r>
      <w:r>
        <w:fldChar w:fldCharType="separate"/>
      </w:r>
      <w:r>
        <w:t xml:space="preserve">Table </w:t>
      </w:r>
      <w:r>
        <w:rPr>
          <w:noProof/>
        </w:rPr>
        <w:t>2</w:t>
      </w:r>
      <w:r>
        <w:t>.</w:t>
      </w:r>
      <w:r>
        <w:rPr>
          <w:noProof/>
        </w:rPr>
        <w:t>1</w:t>
      </w:r>
      <w:r>
        <w:fldChar w:fldCharType="end"/>
      </w:r>
      <w:r>
        <w:t xml:space="preserve"> where the DCI size for different DCI formats and search spaces are listed as a function of the currently active bandwidth part in the UE. The “initial” bandwidth part is obtained as part of the initial access. The “default” and “wide” bandwidth parts are the bandwidth parts the UE can switch between in case of bandwidth adaptation; in absence of bandwidth adaptation being configured the UE only uses the “default” bandwidth part.</w:t>
      </w:r>
    </w:p>
    <w:p w:rsidR="009B505D" w:rsidRDefault="009B505D" w:rsidP="009B505D">
      <w:pPr>
        <w:pStyle w:val="BodyText"/>
      </w:pPr>
    </w:p>
    <w:p w:rsidR="009B505D" w:rsidRDefault="009B505D" w:rsidP="009B505D">
      <w:pPr>
        <w:pStyle w:val="Caption"/>
        <w:keepNext/>
      </w:pPr>
      <w:bookmarkStart w:id="4" w:name="_Ref509314781"/>
      <w:r>
        <w:t xml:space="preserve">Table </w:t>
      </w:r>
      <w:fldSimple w:instr=" STYLEREF 1 \s ">
        <w:r>
          <w:rPr>
            <w:noProof/>
          </w:rPr>
          <w:t>2</w:t>
        </w:r>
      </w:fldSimple>
      <w:r>
        <w:t>.</w:t>
      </w:r>
      <w:fldSimple w:instr=" SEQ Table \* ARABIC \s 1 ">
        <w:r>
          <w:rPr>
            <w:noProof/>
          </w:rPr>
          <w:t>1</w:t>
        </w:r>
      </w:fldSimple>
      <w:bookmarkEnd w:id="4"/>
      <w:r>
        <w:t>: DCI sizes.</w:t>
      </w:r>
    </w:p>
    <w:tbl>
      <w:tblPr>
        <w:tblStyle w:val="TableGrid"/>
        <w:tblW w:w="0" w:type="auto"/>
        <w:tblInd w:w="452" w:type="dxa"/>
        <w:tblLook w:val="04A0" w:firstRow="1" w:lastRow="0" w:firstColumn="1" w:lastColumn="0" w:noHBand="0" w:noVBand="1"/>
      </w:tblPr>
      <w:tblGrid>
        <w:gridCol w:w="1724"/>
        <w:gridCol w:w="1708"/>
        <w:gridCol w:w="1720"/>
        <w:gridCol w:w="1729"/>
        <w:gridCol w:w="1729"/>
      </w:tblGrid>
      <w:tr w:rsidR="009B505D" w:rsidTr="00A6097D">
        <w:trPr>
          <w:trHeight w:val="132"/>
        </w:trPr>
        <w:tc>
          <w:tcPr>
            <w:tcW w:w="1724" w:type="dxa"/>
            <w:vMerge w:val="restart"/>
            <w:shd w:val="clear" w:color="auto" w:fill="D9D9D9" w:themeFill="background1" w:themeFillShade="D9"/>
          </w:tcPr>
          <w:p w:rsidR="009B505D" w:rsidRDefault="009B505D" w:rsidP="00A6097D">
            <w:pPr>
              <w:pStyle w:val="BodyText"/>
            </w:pPr>
            <w:r>
              <w:t>DCI format</w:t>
            </w:r>
          </w:p>
        </w:tc>
        <w:tc>
          <w:tcPr>
            <w:tcW w:w="1708" w:type="dxa"/>
            <w:vMerge w:val="restart"/>
            <w:shd w:val="clear" w:color="auto" w:fill="D9D9D9" w:themeFill="background1" w:themeFillShade="D9"/>
          </w:tcPr>
          <w:p w:rsidR="009B505D" w:rsidRDefault="009B505D" w:rsidP="00A6097D">
            <w:pPr>
              <w:pStyle w:val="BodyText"/>
            </w:pPr>
            <w:r>
              <w:t>USS or CSS</w:t>
            </w:r>
          </w:p>
        </w:tc>
        <w:tc>
          <w:tcPr>
            <w:tcW w:w="5178" w:type="dxa"/>
            <w:gridSpan w:val="3"/>
            <w:tcBorders>
              <w:bottom w:val="nil"/>
            </w:tcBorders>
            <w:shd w:val="clear" w:color="auto" w:fill="D9D9D9" w:themeFill="background1" w:themeFillShade="D9"/>
          </w:tcPr>
          <w:p w:rsidR="009B505D" w:rsidRDefault="009B505D" w:rsidP="00A6097D">
            <w:pPr>
              <w:pStyle w:val="BodyText"/>
              <w:jc w:val="center"/>
            </w:pPr>
            <w:r>
              <w:t>Active BWP</w:t>
            </w:r>
          </w:p>
        </w:tc>
      </w:tr>
      <w:tr w:rsidR="009B505D" w:rsidTr="00A6097D">
        <w:tc>
          <w:tcPr>
            <w:tcW w:w="1724" w:type="dxa"/>
            <w:vMerge/>
            <w:shd w:val="clear" w:color="auto" w:fill="D9D9D9" w:themeFill="background1" w:themeFillShade="D9"/>
          </w:tcPr>
          <w:p w:rsidR="009B505D" w:rsidRDefault="009B505D" w:rsidP="00A6097D">
            <w:pPr>
              <w:pStyle w:val="BodyText"/>
            </w:pPr>
          </w:p>
        </w:tc>
        <w:tc>
          <w:tcPr>
            <w:tcW w:w="1708" w:type="dxa"/>
            <w:vMerge/>
            <w:shd w:val="clear" w:color="auto" w:fill="D9D9D9" w:themeFill="background1" w:themeFillShade="D9"/>
          </w:tcPr>
          <w:p w:rsidR="009B505D" w:rsidRDefault="009B505D" w:rsidP="00A6097D">
            <w:pPr>
              <w:pStyle w:val="BodyText"/>
            </w:pPr>
          </w:p>
        </w:tc>
        <w:tc>
          <w:tcPr>
            <w:tcW w:w="1720" w:type="dxa"/>
            <w:tcBorders>
              <w:top w:val="nil"/>
            </w:tcBorders>
            <w:shd w:val="clear" w:color="auto" w:fill="D9D9D9" w:themeFill="background1" w:themeFillShade="D9"/>
          </w:tcPr>
          <w:p w:rsidR="009B505D" w:rsidRDefault="009B505D" w:rsidP="00A6097D">
            <w:pPr>
              <w:pStyle w:val="BodyText"/>
              <w:jc w:val="center"/>
            </w:pPr>
            <w:r>
              <w:t>Initial</w:t>
            </w:r>
          </w:p>
        </w:tc>
        <w:tc>
          <w:tcPr>
            <w:tcW w:w="1729" w:type="dxa"/>
            <w:tcBorders>
              <w:top w:val="nil"/>
            </w:tcBorders>
            <w:shd w:val="clear" w:color="auto" w:fill="D9D9D9" w:themeFill="background1" w:themeFillShade="D9"/>
          </w:tcPr>
          <w:p w:rsidR="009B505D" w:rsidRDefault="009B505D" w:rsidP="00A6097D">
            <w:pPr>
              <w:pStyle w:val="BodyText"/>
              <w:jc w:val="center"/>
            </w:pPr>
            <w:r>
              <w:t>Default</w:t>
            </w:r>
          </w:p>
        </w:tc>
        <w:tc>
          <w:tcPr>
            <w:tcW w:w="1729" w:type="dxa"/>
            <w:tcBorders>
              <w:top w:val="nil"/>
            </w:tcBorders>
            <w:shd w:val="clear" w:color="auto" w:fill="D9D9D9" w:themeFill="background1" w:themeFillShade="D9"/>
          </w:tcPr>
          <w:p w:rsidR="009B505D" w:rsidRDefault="009B505D" w:rsidP="00A6097D">
            <w:pPr>
              <w:pStyle w:val="BodyText"/>
              <w:jc w:val="center"/>
            </w:pPr>
            <w:r>
              <w:t>“wide”</w:t>
            </w:r>
          </w:p>
        </w:tc>
      </w:tr>
      <w:tr w:rsidR="009B505D" w:rsidTr="00A6097D">
        <w:tc>
          <w:tcPr>
            <w:tcW w:w="1724" w:type="dxa"/>
            <w:vAlign w:val="center"/>
          </w:tcPr>
          <w:p w:rsidR="009B505D" w:rsidRDefault="009B505D" w:rsidP="00A6097D">
            <w:pPr>
              <w:pStyle w:val="BodyText"/>
              <w:jc w:val="left"/>
            </w:pPr>
            <w:r>
              <w:t>0-0/1-0</w:t>
            </w:r>
          </w:p>
        </w:tc>
        <w:tc>
          <w:tcPr>
            <w:tcW w:w="1708" w:type="dxa"/>
            <w:vAlign w:val="center"/>
          </w:tcPr>
          <w:p w:rsidR="009B505D" w:rsidRDefault="009B505D" w:rsidP="00A6097D">
            <w:pPr>
              <w:pStyle w:val="BodyText"/>
              <w:jc w:val="left"/>
            </w:pPr>
            <w:r>
              <w:t>CSS</w:t>
            </w:r>
          </w:p>
        </w:tc>
        <w:tc>
          <w:tcPr>
            <w:tcW w:w="5178" w:type="dxa"/>
            <w:gridSpan w:val="3"/>
            <w:tcBorders>
              <w:bottom w:val="nil"/>
            </w:tcBorders>
            <w:shd w:val="clear" w:color="auto" w:fill="FBD4B4" w:themeFill="accent6" w:themeFillTint="66"/>
            <w:vAlign w:val="center"/>
          </w:tcPr>
          <w:p w:rsidR="009B505D" w:rsidRDefault="009B505D" w:rsidP="00A6097D">
            <w:pPr>
              <w:pStyle w:val="BodyText"/>
              <w:jc w:val="left"/>
            </w:pPr>
            <w:r>
              <w:t>Size A0</w:t>
            </w:r>
          </w:p>
        </w:tc>
      </w:tr>
      <w:tr w:rsidR="009B505D" w:rsidTr="00A6097D">
        <w:tc>
          <w:tcPr>
            <w:tcW w:w="1724" w:type="dxa"/>
            <w:vAlign w:val="center"/>
          </w:tcPr>
          <w:p w:rsidR="009B505D" w:rsidRDefault="009B505D" w:rsidP="00A6097D">
            <w:pPr>
              <w:pStyle w:val="BodyText"/>
              <w:jc w:val="left"/>
            </w:pPr>
            <w:r>
              <w:t>0-0/1-0</w:t>
            </w:r>
          </w:p>
        </w:tc>
        <w:tc>
          <w:tcPr>
            <w:tcW w:w="1708" w:type="dxa"/>
            <w:vAlign w:val="center"/>
          </w:tcPr>
          <w:p w:rsidR="009B505D" w:rsidRDefault="009B505D" w:rsidP="00A6097D">
            <w:pPr>
              <w:pStyle w:val="BodyText"/>
              <w:jc w:val="left"/>
            </w:pPr>
            <w:r>
              <w:t>USS</w:t>
            </w:r>
          </w:p>
        </w:tc>
        <w:tc>
          <w:tcPr>
            <w:tcW w:w="1720" w:type="dxa"/>
            <w:tcBorders>
              <w:top w:val="nil"/>
              <w:right w:val="single" w:sz="4" w:space="0" w:color="auto"/>
            </w:tcBorders>
            <w:shd w:val="clear" w:color="auto" w:fill="FBD4B4" w:themeFill="accent6" w:themeFillTint="66"/>
            <w:vAlign w:val="center"/>
          </w:tcPr>
          <w:p w:rsidR="009B505D" w:rsidRDefault="009B505D" w:rsidP="00A6097D">
            <w:pPr>
              <w:pStyle w:val="BodyText"/>
              <w:jc w:val="left"/>
            </w:pPr>
          </w:p>
        </w:tc>
        <w:tc>
          <w:tcPr>
            <w:tcW w:w="1729" w:type="dxa"/>
            <w:tcBorders>
              <w:left w:val="single" w:sz="4" w:space="0" w:color="auto"/>
            </w:tcBorders>
            <w:vAlign w:val="center"/>
          </w:tcPr>
          <w:p w:rsidR="009B505D" w:rsidRDefault="009B505D" w:rsidP="00A6097D">
            <w:pPr>
              <w:pStyle w:val="BodyText"/>
              <w:jc w:val="left"/>
            </w:pPr>
            <w:r>
              <w:t>Size A1</w:t>
            </w:r>
          </w:p>
        </w:tc>
        <w:tc>
          <w:tcPr>
            <w:tcW w:w="1729" w:type="dxa"/>
            <w:vAlign w:val="center"/>
          </w:tcPr>
          <w:p w:rsidR="009B505D" w:rsidRDefault="009B505D" w:rsidP="00A6097D">
            <w:pPr>
              <w:pStyle w:val="BodyText"/>
              <w:jc w:val="left"/>
            </w:pPr>
            <w:r>
              <w:t>Size A2</w:t>
            </w:r>
          </w:p>
        </w:tc>
      </w:tr>
      <w:tr w:rsidR="009B505D" w:rsidTr="00A6097D">
        <w:tc>
          <w:tcPr>
            <w:tcW w:w="1724" w:type="dxa"/>
            <w:vAlign w:val="center"/>
          </w:tcPr>
          <w:p w:rsidR="009B505D" w:rsidRDefault="009B505D" w:rsidP="00A6097D">
            <w:pPr>
              <w:pStyle w:val="BodyText"/>
              <w:jc w:val="left"/>
            </w:pPr>
            <w:r>
              <w:t>0-1</w:t>
            </w:r>
          </w:p>
        </w:tc>
        <w:tc>
          <w:tcPr>
            <w:tcW w:w="1708" w:type="dxa"/>
            <w:vAlign w:val="center"/>
          </w:tcPr>
          <w:p w:rsidR="009B505D" w:rsidRDefault="009B505D" w:rsidP="00A6097D">
            <w:pPr>
              <w:pStyle w:val="BodyText"/>
              <w:jc w:val="left"/>
            </w:pPr>
            <w:r>
              <w:t>USS</w:t>
            </w:r>
          </w:p>
        </w:tc>
        <w:tc>
          <w:tcPr>
            <w:tcW w:w="1720" w:type="dxa"/>
            <w:vAlign w:val="center"/>
          </w:tcPr>
          <w:p w:rsidR="009B505D" w:rsidRDefault="009B505D" w:rsidP="00A6097D">
            <w:pPr>
              <w:pStyle w:val="BodyText"/>
              <w:jc w:val="left"/>
            </w:pPr>
            <w:r>
              <w:t>Size B0</w:t>
            </w:r>
          </w:p>
        </w:tc>
        <w:tc>
          <w:tcPr>
            <w:tcW w:w="1729" w:type="dxa"/>
            <w:vAlign w:val="center"/>
          </w:tcPr>
          <w:p w:rsidR="009B505D" w:rsidRDefault="009B505D" w:rsidP="00A6097D">
            <w:pPr>
              <w:pStyle w:val="BodyText"/>
              <w:jc w:val="left"/>
            </w:pPr>
            <w:r>
              <w:t>Size B1</w:t>
            </w:r>
          </w:p>
        </w:tc>
        <w:tc>
          <w:tcPr>
            <w:tcW w:w="1729" w:type="dxa"/>
            <w:vAlign w:val="center"/>
          </w:tcPr>
          <w:p w:rsidR="009B505D" w:rsidRDefault="009B505D" w:rsidP="00A6097D">
            <w:pPr>
              <w:pStyle w:val="BodyText"/>
              <w:jc w:val="left"/>
            </w:pPr>
            <w:r>
              <w:t>Size B2</w:t>
            </w:r>
          </w:p>
        </w:tc>
      </w:tr>
      <w:tr w:rsidR="009B505D" w:rsidTr="00A6097D">
        <w:tc>
          <w:tcPr>
            <w:tcW w:w="1724" w:type="dxa"/>
            <w:vAlign w:val="center"/>
          </w:tcPr>
          <w:p w:rsidR="009B505D" w:rsidRDefault="009B505D" w:rsidP="00A6097D">
            <w:pPr>
              <w:pStyle w:val="BodyText"/>
              <w:jc w:val="left"/>
            </w:pPr>
            <w:r>
              <w:t>1-1</w:t>
            </w:r>
          </w:p>
        </w:tc>
        <w:tc>
          <w:tcPr>
            <w:tcW w:w="1708" w:type="dxa"/>
            <w:vAlign w:val="center"/>
          </w:tcPr>
          <w:p w:rsidR="009B505D" w:rsidRDefault="009B505D" w:rsidP="00A6097D">
            <w:pPr>
              <w:pStyle w:val="BodyText"/>
              <w:jc w:val="left"/>
            </w:pPr>
            <w:r>
              <w:t>USS</w:t>
            </w:r>
          </w:p>
        </w:tc>
        <w:tc>
          <w:tcPr>
            <w:tcW w:w="1720" w:type="dxa"/>
            <w:vAlign w:val="center"/>
          </w:tcPr>
          <w:p w:rsidR="009B505D" w:rsidRDefault="009B505D" w:rsidP="00A6097D">
            <w:pPr>
              <w:pStyle w:val="BodyText"/>
              <w:jc w:val="left"/>
            </w:pPr>
            <w:r>
              <w:t>Size C0</w:t>
            </w:r>
          </w:p>
        </w:tc>
        <w:tc>
          <w:tcPr>
            <w:tcW w:w="1729" w:type="dxa"/>
            <w:vAlign w:val="center"/>
          </w:tcPr>
          <w:p w:rsidR="009B505D" w:rsidRDefault="009B505D" w:rsidP="00A6097D">
            <w:pPr>
              <w:pStyle w:val="BodyText"/>
              <w:jc w:val="left"/>
            </w:pPr>
            <w:r>
              <w:t>Size C1</w:t>
            </w:r>
          </w:p>
        </w:tc>
        <w:tc>
          <w:tcPr>
            <w:tcW w:w="1729" w:type="dxa"/>
            <w:vAlign w:val="center"/>
          </w:tcPr>
          <w:p w:rsidR="009B505D" w:rsidRDefault="009B505D" w:rsidP="00A6097D">
            <w:pPr>
              <w:pStyle w:val="BodyText"/>
              <w:jc w:val="left"/>
            </w:pPr>
            <w:r>
              <w:t>Size C2</w:t>
            </w:r>
          </w:p>
        </w:tc>
      </w:tr>
      <w:tr w:rsidR="009B505D" w:rsidTr="00A6097D">
        <w:tc>
          <w:tcPr>
            <w:tcW w:w="1724" w:type="dxa"/>
            <w:vAlign w:val="center"/>
          </w:tcPr>
          <w:p w:rsidR="009B505D" w:rsidRDefault="009B505D" w:rsidP="00A6097D">
            <w:pPr>
              <w:pStyle w:val="BodyText"/>
              <w:jc w:val="left"/>
            </w:pPr>
            <w:r>
              <w:t>2-0</w:t>
            </w:r>
          </w:p>
        </w:tc>
        <w:tc>
          <w:tcPr>
            <w:tcW w:w="1708" w:type="dxa"/>
            <w:vAlign w:val="center"/>
          </w:tcPr>
          <w:p w:rsidR="009B505D" w:rsidRDefault="009B505D" w:rsidP="00A6097D">
            <w:pPr>
              <w:pStyle w:val="BodyText"/>
              <w:jc w:val="left"/>
            </w:pPr>
            <w:r>
              <w:t>CSS</w:t>
            </w:r>
          </w:p>
        </w:tc>
        <w:tc>
          <w:tcPr>
            <w:tcW w:w="5178" w:type="dxa"/>
            <w:gridSpan w:val="3"/>
            <w:vAlign w:val="center"/>
          </w:tcPr>
          <w:p w:rsidR="009B505D" w:rsidRDefault="009B505D" w:rsidP="00A6097D">
            <w:pPr>
              <w:pStyle w:val="BodyText"/>
              <w:jc w:val="center"/>
            </w:pPr>
            <w:r>
              <w:t>Size D (up to 128 bits)</w:t>
            </w:r>
          </w:p>
        </w:tc>
      </w:tr>
      <w:tr w:rsidR="009B505D" w:rsidTr="00A6097D">
        <w:tc>
          <w:tcPr>
            <w:tcW w:w="1724" w:type="dxa"/>
            <w:vAlign w:val="center"/>
          </w:tcPr>
          <w:p w:rsidR="009B505D" w:rsidRDefault="009B505D" w:rsidP="00A6097D">
            <w:pPr>
              <w:pStyle w:val="BodyText"/>
              <w:jc w:val="left"/>
            </w:pPr>
            <w:r>
              <w:t>2-1</w:t>
            </w:r>
          </w:p>
        </w:tc>
        <w:tc>
          <w:tcPr>
            <w:tcW w:w="1708" w:type="dxa"/>
            <w:vAlign w:val="center"/>
          </w:tcPr>
          <w:p w:rsidR="009B505D" w:rsidRDefault="009B505D" w:rsidP="00A6097D">
            <w:pPr>
              <w:pStyle w:val="BodyText"/>
              <w:jc w:val="left"/>
            </w:pPr>
            <w:r>
              <w:t>CSS</w:t>
            </w:r>
          </w:p>
        </w:tc>
        <w:tc>
          <w:tcPr>
            <w:tcW w:w="5178" w:type="dxa"/>
            <w:gridSpan w:val="3"/>
            <w:vAlign w:val="center"/>
          </w:tcPr>
          <w:p w:rsidR="009B505D" w:rsidRDefault="009B505D" w:rsidP="00A6097D">
            <w:pPr>
              <w:pStyle w:val="BodyText"/>
              <w:jc w:val="center"/>
            </w:pPr>
            <w:r>
              <w:t>Size E (up to 126 bits)</w:t>
            </w:r>
          </w:p>
        </w:tc>
      </w:tr>
      <w:tr w:rsidR="009B505D" w:rsidTr="00A6097D">
        <w:tc>
          <w:tcPr>
            <w:tcW w:w="1724" w:type="dxa"/>
            <w:vAlign w:val="center"/>
          </w:tcPr>
          <w:p w:rsidR="009B505D" w:rsidRDefault="009B505D" w:rsidP="00A6097D">
            <w:pPr>
              <w:pStyle w:val="BodyText"/>
              <w:jc w:val="left"/>
            </w:pPr>
            <w:r>
              <w:t>2-2</w:t>
            </w:r>
          </w:p>
        </w:tc>
        <w:tc>
          <w:tcPr>
            <w:tcW w:w="1708" w:type="dxa"/>
            <w:vAlign w:val="center"/>
          </w:tcPr>
          <w:p w:rsidR="009B505D" w:rsidRDefault="009B505D" w:rsidP="00A6097D">
            <w:pPr>
              <w:pStyle w:val="BodyText"/>
              <w:jc w:val="left"/>
            </w:pPr>
            <w:r>
              <w:t>CSS</w:t>
            </w:r>
          </w:p>
        </w:tc>
        <w:tc>
          <w:tcPr>
            <w:tcW w:w="5178" w:type="dxa"/>
            <w:gridSpan w:val="3"/>
            <w:vMerge w:val="restart"/>
            <w:vAlign w:val="center"/>
          </w:tcPr>
          <w:p w:rsidR="009B505D" w:rsidRDefault="009B505D" w:rsidP="00A6097D">
            <w:pPr>
              <w:pStyle w:val="BodyText"/>
              <w:jc w:val="center"/>
            </w:pPr>
            <w:r>
              <w:t>Size F</w:t>
            </w:r>
          </w:p>
        </w:tc>
      </w:tr>
      <w:tr w:rsidR="009B505D" w:rsidTr="00A6097D">
        <w:tc>
          <w:tcPr>
            <w:tcW w:w="1724" w:type="dxa"/>
          </w:tcPr>
          <w:p w:rsidR="009B505D" w:rsidRDefault="009B505D" w:rsidP="00A6097D">
            <w:pPr>
              <w:pStyle w:val="BodyText"/>
            </w:pPr>
            <w:r>
              <w:t>2-3</w:t>
            </w:r>
          </w:p>
        </w:tc>
        <w:tc>
          <w:tcPr>
            <w:tcW w:w="1708" w:type="dxa"/>
          </w:tcPr>
          <w:p w:rsidR="009B505D" w:rsidRDefault="009B505D" w:rsidP="00A6097D">
            <w:pPr>
              <w:pStyle w:val="BodyText"/>
            </w:pPr>
            <w:r>
              <w:t>CSS</w:t>
            </w:r>
          </w:p>
        </w:tc>
        <w:tc>
          <w:tcPr>
            <w:tcW w:w="5178" w:type="dxa"/>
            <w:gridSpan w:val="3"/>
            <w:vMerge/>
          </w:tcPr>
          <w:p w:rsidR="009B505D" w:rsidRDefault="009B505D" w:rsidP="00A6097D">
            <w:pPr>
              <w:pStyle w:val="BodyText"/>
            </w:pPr>
          </w:p>
        </w:tc>
      </w:tr>
    </w:tbl>
    <w:p w:rsidR="009B505D" w:rsidRDefault="009B505D" w:rsidP="009B505D">
      <w:pPr>
        <w:pStyle w:val="BodyText"/>
      </w:pPr>
    </w:p>
    <w:p w:rsidR="000C20C5" w:rsidRDefault="00F82736" w:rsidP="00F82736">
      <w:pPr>
        <w:pStyle w:val="BodyText"/>
      </w:pPr>
      <w:r>
        <w:t xml:space="preserve">In the following, some open issues related to DCI sizes and content are discussed, sometimes referring back to the table above. </w:t>
      </w:r>
    </w:p>
    <w:p w:rsidR="00575C70" w:rsidRDefault="00575C70" w:rsidP="00575C70">
      <w:pPr>
        <w:pStyle w:val="Heading1"/>
      </w:pPr>
      <w:r>
        <w:t>Summary</w:t>
      </w:r>
    </w:p>
    <w:p w:rsidR="003A5E26" w:rsidRDefault="003A5E26" w:rsidP="003A5E26">
      <w:pPr>
        <w:pStyle w:val="Heading2"/>
      </w:pPr>
      <w:r>
        <w:t>DCI size budget</w:t>
      </w:r>
    </w:p>
    <w:p w:rsidR="003A5E26" w:rsidRDefault="003A5E26" w:rsidP="003A5E26">
      <w:pPr>
        <w:pStyle w:val="BodyText"/>
      </w:pPr>
      <w:r>
        <w:t>At the January AdHoc the following working assumption was made:</w:t>
      </w:r>
    </w:p>
    <w:p w:rsidR="003A5E26" w:rsidRDefault="003A5E26" w:rsidP="003A5E26">
      <w:pPr>
        <w:pStyle w:val="BodyText"/>
      </w:pPr>
      <w:r>
        <w:rPr>
          <w:noProof/>
        </w:rPr>
        <mc:AlternateContent>
          <mc:Choice Requires="wps">
            <w:drawing>
              <wp:inline distT="0" distB="0" distL="0" distR="0">
                <wp:extent cx="5772150" cy="533400"/>
                <wp:effectExtent l="0" t="0" r="1905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533400"/>
                        </a:xfrm>
                        <a:prstGeom prst="rect">
                          <a:avLst/>
                        </a:prstGeom>
                        <a:solidFill>
                          <a:srgbClr val="FFFFFF"/>
                        </a:solidFill>
                        <a:ln w="9525">
                          <a:solidFill>
                            <a:srgbClr val="000000"/>
                          </a:solidFill>
                          <a:miter lim="800000"/>
                          <a:headEnd/>
                          <a:tailEnd/>
                        </a:ln>
                      </wps:spPr>
                      <wps:txbx>
                        <w:txbxContent>
                          <w:p w:rsidR="00081E89" w:rsidRPr="00041508" w:rsidRDefault="00081E89"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081E89" w:rsidRPr="00041508" w:rsidRDefault="00081E89" w:rsidP="00C767FF">
                            <w:pPr>
                              <w:pStyle w:val="BodyText"/>
                              <w:numPr>
                                <w:ilvl w:val="1"/>
                                <w:numId w:val="4"/>
                              </w:numPr>
                              <w:rPr>
                                <w:szCs w:val="20"/>
                              </w:rPr>
                            </w:pPr>
                            <w:r w:rsidRPr="00041508">
                              <w:rPr>
                                <w:szCs w:val="20"/>
                              </w:rPr>
                              <w:t>At most 3 different DCI sizes are monitored per C-RNTI per slot</w:t>
                            </w:r>
                          </w:p>
                          <w:p w:rsidR="00081E89" w:rsidRDefault="00081E89"/>
                        </w:txbxContent>
                      </wps:txbx>
                      <wps:bodyPr rot="0" vert="horz" wrap="square" lIns="91440" tIns="45720" rIns="91440" bIns="45720" anchor="t" anchorCtr="0">
                        <a:noAutofit/>
                      </wps:bodyPr>
                    </wps:wsp>
                  </a:graphicData>
                </a:graphic>
              </wp:inline>
            </w:drawing>
          </mc:Choice>
          <mc:Fallback>
            <w:pict>
              <v:shape id="_x0000_s1028" type="#_x0000_t202" style="width:454.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">
                <v:textbox>
                  <w:txbxContent>
                    <w:p w:rsidR="00081E89" w:rsidRPr="00041508" w:rsidRDefault="00081E89"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081E89" w:rsidRPr="00041508" w:rsidRDefault="00081E89" w:rsidP="00C767FF">
                      <w:pPr>
                        <w:pStyle w:val="BodyText"/>
                        <w:numPr>
                          <w:ilvl w:val="1"/>
                          <w:numId w:val="4"/>
                        </w:numPr>
                        <w:rPr>
                          <w:szCs w:val="20"/>
                        </w:rPr>
                      </w:pPr>
                      <w:r w:rsidRPr="00041508">
                        <w:rPr>
                          <w:szCs w:val="20"/>
                        </w:rPr>
                        <w:t>At most 3 different DCI sizes are monitored per C-RNTI per slot</w:t>
                      </w:r>
                    </w:p>
                    <w:p w:rsidR="00081E89" w:rsidRDefault="00081E89"/>
                  </w:txbxContent>
                </v:textbox>
                <w10:anchorlock/>
              </v:shape>
            </w:pict>
          </mc:Fallback>
        </mc:AlternateContent>
      </w:r>
    </w:p>
    <w:p w:rsidR="003A5E26" w:rsidRDefault="003A5E26" w:rsidP="003A5E26">
      <w:pPr>
        <w:pStyle w:val="BodyText"/>
      </w:pPr>
      <w:r>
        <w:t>As discussed in the introduction, this WA leads to a couple of not-yet-resolved follow-up questions which could be avoided if the DCI size budget is increased</w:t>
      </w:r>
      <w:r w:rsidR="001957AD">
        <w:t xml:space="preserve"> (e.g. all of </w:t>
      </w:r>
      <w:r w:rsidR="003F40C6">
        <w:t>A0, A1/A2, C0/C1/C2, D0/D1/D2 could be monitored with C-RNTI) but may have an impact on the UE implementation</w:t>
      </w:r>
      <w:r>
        <w:t xml:space="preserve">. Five companies </w:t>
      </w:r>
      <w:r w:rsidR="00A6097D">
        <w:t>are open</w:t>
      </w:r>
      <w:r>
        <w:t xml:space="preserve"> to increase the DCI size budget from “3+1” to “4+1”, while three companies suggest </w:t>
      </w:r>
      <w:r w:rsidR="00AB2388">
        <w:t>keeping</w:t>
      </w:r>
      <w:r>
        <w:t xml:space="preserve"> the “3+1” WA.</w:t>
      </w:r>
      <w:r w:rsidR="00EB2E7D">
        <w:t xml:space="preserve"> </w:t>
      </w:r>
    </w:p>
    <w:p w:rsidR="003A5E26" w:rsidRDefault="003A5E26" w:rsidP="003A5E26">
      <w:pPr>
        <w:pStyle w:val="BodyText"/>
      </w:pPr>
      <w:r w:rsidRPr="003A5E26">
        <w:rPr>
          <w:b/>
        </w:rPr>
        <w:t>Proposal:</w:t>
      </w:r>
      <w:r>
        <w:t xml:space="preserve"> </w:t>
      </w:r>
      <w:r w:rsidR="00081E89">
        <w:t>Discuss if the DCI size budget should be increased to “4+1”</w:t>
      </w:r>
      <w:r w:rsidR="00EB2E7D">
        <w:t xml:space="preserve"> </w:t>
      </w:r>
    </w:p>
    <w:p w:rsidR="003F40C6" w:rsidRDefault="003F40C6" w:rsidP="003F40C6">
      <w:pPr>
        <w:pStyle w:val="Heading2"/>
      </w:pPr>
      <w:r>
        <w:t>How to limit the number of DCI sizes with C-RNTI</w:t>
      </w:r>
      <w:r w:rsidR="00C43A6C">
        <w:t xml:space="preserve"> in USS</w:t>
      </w:r>
    </w:p>
    <w:p w:rsidR="00725808" w:rsidRDefault="00725808" w:rsidP="00725808">
      <w:pPr>
        <w:pStyle w:val="BodyText"/>
      </w:pPr>
      <w:r>
        <w:t>At RAN1#92, the following working assumption was made:</w:t>
      </w:r>
    </w:p>
    <w:p w:rsidR="00725808" w:rsidRPr="00725808" w:rsidRDefault="00725808" w:rsidP="00725808">
      <w:pPr>
        <w:pStyle w:val="BodyText"/>
      </w:pPr>
      <w:r>
        <w:rPr>
          <w:noProof/>
        </w:rPr>
        <mc:AlternateContent>
          <mc:Choice Requires="wps">
            <w:drawing>
              <wp:inline distT="0" distB="0" distL="0" distR="0">
                <wp:extent cx="5746750" cy="1404620"/>
                <wp:effectExtent l="0" t="0" r="2540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404620"/>
                        </a:xfrm>
                        <a:prstGeom prst="rect">
                          <a:avLst/>
                        </a:prstGeom>
                        <a:solidFill>
                          <a:srgbClr val="FFFFFF"/>
                        </a:solidFill>
                        <a:ln w="9525">
                          <a:solidFill>
                            <a:srgbClr val="000000"/>
                          </a:solidFill>
                          <a:miter lim="800000"/>
                          <a:headEnd/>
                          <a:tailEnd/>
                        </a:ln>
                      </wps:spPr>
                      <wps:txbx>
                        <w:txbxContent>
                          <w:p w:rsidR="00081E89" w:rsidRDefault="00081E89" w:rsidP="00725808">
                            <w:pPr>
                              <w:pStyle w:val="BodyText"/>
                            </w:pPr>
                            <w:r>
                              <w:rPr>
                                <w:highlight w:val="darkYellow"/>
                              </w:rPr>
                              <w:t>W</w:t>
                            </w:r>
                            <w:r w:rsidRPr="00311C38">
                              <w:rPr>
                                <w:highlight w:val="darkYellow"/>
                              </w:rPr>
                              <w:t>orking assumption</w:t>
                            </w:r>
                            <w:r>
                              <w:t>:</w:t>
                            </w:r>
                          </w:p>
                          <w:p w:rsidR="00081E89" w:rsidRDefault="00081E89" w:rsidP="00C767FF">
                            <w:pPr>
                              <w:pStyle w:val="BodyText"/>
                              <w:numPr>
                                <w:ilvl w:val="0"/>
                                <w:numId w:val="5"/>
                              </w:numPr>
                            </w:pPr>
                            <w:r>
                              <w:t>When monitoring for DCI in a BWP, the size of DCI format 0-0/1-0 is given by</w:t>
                            </w:r>
                          </w:p>
                          <w:p w:rsidR="00081E89" w:rsidRDefault="00081E89" w:rsidP="00C767FF">
                            <w:pPr>
                              <w:pStyle w:val="BodyText"/>
                              <w:numPr>
                                <w:ilvl w:val="0"/>
                                <w:numId w:val="5"/>
                              </w:numPr>
                              <w:ind w:left="1080"/>
                            </w:pPr>
                            <w:r>
                              <w:t>For format 0-0/1-0 (regardless of RNTI) in CSS, the size is given by the initial DL BWP</w:t>
                            </w:r>
                          </w:p>
                          <w:p w:rsidR="00081E89" w:rsidRDefault="00081E89" w:rsidP="00C767FF">
                            <w:pPr>
                              <w:pStyle w:val="BodyText"/>
                              <w:numPr>
                                <w:ilvl w:val="0"/>
                                <w:numId w:val="5"/>
                              </w:numPr>
                              <w:ind w:left="1080"/>
                            </w:pPr>
                            <w:r>
                              <w:t xml:space="preserve">For format 0-0/1-0 in USS, the size is given by the active BWP as long as the DCI size budget is fulfilled </w:t>
                            </w:r>
                          </w:p>
                          <w:p w:rsidR="00081E89" w:rsidRDefault="00081E89" w:rsidP="00C767FF">
                            <w:pPr>
                              <w:pStyle w:val="BodyText"/>
                              <w:numPr>
                                <w:ilvl w:val="1"/>
                                <w:numId w:val="5"/>
                              </w:numPr>
                              <w:ind w:left="1800"/>
                            </w:pPr>
                            <w:r>
                              <w:t>FFS: Otherwise, for format 0-0/1-0, the size is given by the initial DL BWP</w:t>
                            </w:r>
                          </w:p>
                        </w:txbxContent>
                      </wps:txbx>
                      <wps:bodyPr rot="0" vert="horz" wrap="square" lIns="91440" tIns="45720" rIns="91440" bIns="45720" anchor="t" anchorCtr="0">
                        <a:spAutoFit/>
                      </wps:bodyPr>
                    </wps:wsp>
                  </a:graphicData>
                </a:graphic>
              </wp:inline>
            </w:drawing>
          </mc:Choice>
          <mc:Fallback>
            <w:pict>
              <v:shape id="_x0000_s1029" type="#_x0000_t202" style="width:4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">
                <v:textbox style="mso-fit-shape-to-text:t">
                  <w:txbxContent>
                    <w:p w:rsidR="00081E89" w:rsidRDefault="00081E89" w:rsidP="00725808">
                      <w:pPr>
                        <w:pStyle w:val="BodyText"/>
                      </w:pPr>
                      <w:r>
                        <w:rPr>
                          <w:highlight w:val="darkYellow"/>
                        </w:rPr>
                        <w:t>W</w:t>
                      </w:r>
                      <w:r w:rsidRPr="00311C38">
                        <w:rPr>
                          <w:highlight w:val="darkYellow"/>
                        </w:rPr>
                        <w:t>orking assumption</w:t>
                      </w:r>
                      <w:r>
                        <w:t>:</w:t>
                      </w:r>
                    </w:p>
                    <w:p w:rsidR="00081E89" w:rsidRDefault="00081E89" w:rsidP="00C767FF">
                      <w:pPr>
                        <w:pStyle w:val="BodyText"/>
                        <w:numPr>
                          <w:ilvl w:val="0"/>
                          <w:numId w:val="5"/>
                        </w:numPr>
                      </w:pPr>
                      <w:r>
                        <w:t>When monitoring for DCI in a BWP, the size of DCI format 0-0/1-0 is given by</w:t>
                      </w:r>
                    </w:p>
                    <w:p w:rsidR="00081E89" w:rsidRDefault="00081E89" w:rsidP="00C767FF">
                      <w:pPr>
                        <w:pStyle w:val="BodyText"/>
                        <w:numPr>
                          <w:ilvl w:val="0"/>
                          <w:numId w:val="5"/>
                        </w:numPr>
                        <w:ind w:left="1080"/>
                      </w:pPr>
                      <w:r>
                        <w:t>For format 0-0/1-0 (regardless of RNTI) in CSS, the size is given by the initial DL BWP</w:t>
                      </w:r>
                    </w:p>
                    <w:p w:rsidR="00081E89" w:rsidRDefault="00081E89" w:rsidP="00C767FF">
                      <w:pPr>
                        <w:pStyle w:val="BodyText"/>
                        <w:numPr>
                          <w:ilvl w:val="0"/>
                          <w:numId w:val="5"/>
                        </w:numPr>
                        <w:ind w:left="1080"/>
                      </w:pPr>
                      <w:r>
                        <w:t xml:space="preserve">For format 0-0/1-0 in USS, the size is given by the active BWP as long as the DCI size budget is fulfilled </w:t>
                      </w:r>
                    </w:p>
                    <w:p w:rsidR="00081E89" w:rsidRDefault="00081E89" w:rsidP="00C767FF">
                      <w:pPr>
                        <w:pStyle w:val="BodyText"/>
                        <w:numPr>
                          <w:ilvl w:val="1"/>
                          <w:numId w:val="5"/>
                        </w:numPr>
                        <w:ind w:left="1800"/>
                      </w:pPr>
                      <w:r>
                        <w:t>FFS: Otherwise, for format 0-0/1-0, the size is given by the initial DL BWP</w:t>
                      </w:r>
                    </w:p>
                  </w:txbxContent>
                </v:textbox>
                <w10:anchorlock/>
              </v:shape>
            </w:pict>
          </mc:Fallback>
        </mc:AlternateContent>
      </w:r>
    </w:p>
    <w:p w:rsidR="00725808" w:rsidRDefault="00725808" w:rsidP="003F40C6">
      <w:pPr>
        <w:pStyle w:val="BodyText"/>
      </w:pPr>
      <w:r>
        <w:t>For a CSS: there seems to be little support for modifying the WA and most companies seem comfortable with keeping it.</w:t>
      </w:r>
    </w:p>
    <w:p w:rsidR="003F40C6" w:rsidRDefault="00725808" w:rsidP="003F40C6">
      <w:pPr>
        <w:pStyle w:val="BodyText"/>
      </w:pPr>
      <w:r>
        <w:t xml:space="preserve">For a USS: </w:t>
      </w:r>
      <w:r w:rsidR="003F40C6">
        <w:t>DCI formats 0-0/1-0, 0-1, and 1-1 can all be used with C-RNTI (formats 0-0/1-0 can also be used with other RNTIs). As seen from the table, there can thus be up to 4 different DCI sizes with C-RNTI (A0/A1/B1/C1 in case of the default BWP is active and A0/A2/B2/C2 in case the “wide” BWP is active). If the WA of an “3+1” DCI size budget is kept, solutions how to spend the DCI size budget</w:t>
      </w:r>
      <w:r>
        <w:t xml:space="preserve"> for USS</w:t>
      </w:r>
      <w:r w:rsidR="003F40C6">
        <w:t xml:space="preserve"> is needed. Possible remedies </w:t>
      </w:r>
      <w:r w:rsidR="00C43A6C">
        <w:t>brought up in the contributions include</w:t>
      </w:r>
      <w:r w:rsidR="003F40C6">
        <w:t xml:space="preserve"> (several of these </w:t>
      </w:r>
      <w:r w:rsidR="00C43A6C">
        <w:t xml:space="preserve">as well as others </w:t>
      </w:r>
      <w:r w:rsidR="003F40C6">
        <w:t>were mentioned offline at RAN1#92):</w:t>
      </w:r>
    </w:p>
    <w:p w:rsidR="003F40C6" w:rsidRDefault="003F40C6" w:rsidP="00C767FF">
      <w:pPr>
        <w:pStyle w:val="BodyText"/>
        <w:numPr>
          <w:ilvl w:val="0"/>
          <w:numId w:val="29"/>
        </w:numPr>
      </w:pPr>
      <w:r>
        <w:lastRenderedPageBreak/>
        <w:t>Allow sizes A1/A2 in the table above as long as the “3+1” budget is fulfilled. If the configuration is such that this is not possible, use size A0 for 0-0/1-0 in both CSS and USS, i.e., confirm the WA from RAN1#9</w:t>
      </w:r>
      <w:r w:rsidR="00AB2388">
        <w:t>2</w:t>
      </w:r>
      <w:r>
        <w:t xml:space="preserve"> with the FFS removed:</w:t>
      </w:r>
    </w:p>
    <w:p w:rsidR="003F40C6" w:rsidRPr="008B0D82" w:rsidRDefault="003F40C6" w:rsidP="00C767FF">
      <w:pPr>
        <w:pStyle w:val="BodyText"/>
        <w:numPr>
          <w:ilvl w:val="1"/>
          <w:numId w:val="28"/>
        </w:numPr>
        <w:rPr>
          <w:i/>
        </w:rPr>
      </w:pPr>
      <w:r w:rsidRPr="008B0D82">
        <w:rPr>
          <w:i/>
        </w:rPr>
        <w:t>For format 0-0/1-0 in USS, the size is given by the active BWP as long as the DCI size budget is fulfilled</w:t>
      </w:r>
    </w:p>
    <w:p w:rsidR="003F40C6" w:rsidRDefault="00AB2388" w:rsidP="00C767FF">
      <w:pPr>
        <w:pStyle w:val="BodyText"/>
        <w:numPr>
          <w:ilvl w:val="2"/>
          <w:numId w:val="25"/>
        </w:numPr>
        <w:rPr>
          <w:i/>
        </w:rPr>
      </w:pPr>
      <w:r w:rsidRPr="00AB2388">
        <w:rPr>
          <w:i/>
          <w:strike/>
          <w:color w:val="FF0000"/>
        </w:rPr>
        <w:t>FFS:</w:t>
      </w:r>
      <w:r>
        <w:rPr>
          <w:i/>
        </w:rPr>
        <w:t xml:space="preserve"> </w:t>
      </w:r>
      <w:r w:rsidR="003F40C6" w:rsidRPr="008B0D82">
        <w:rPr>
          <w:i/>
        </w:rPr>
        <w:t>Otherwise, for format 0-0/1-0, the size is given by the initial DL BWP</w:t>
      </w:r>
    </w:p>
    <w:p w:rsidR="00AB2388" w:rsidRPr="00AB2388" w:rsidRDefault="00AB2388" w:rsidP="00C767FF">
      <w:pPr>
        <w:pStyle w:val="BodyText"/>
        <w:numPr>
          <w:ilvl w:val="1"/>
          <w:numId w:val="28"/>
        </w:numPr>
      </w:pPr>
      <w:r>
        <w:t>This option was favored by at least six companies.</w:t>
      </w:r>
    </w:p>
    <w:p w:rsidR="003F40C6" w:rsidRDefault="003F40C6" w:rsidP="00C767FF">
      <w:pPr>
        <w:pStyle w:val="BodyText"/>
        <w:numPr>
          <w:ilvl w:val="0"/>
          <w:numId w:val="29"/>
        </w:numPr>
      </w:pPr>
      <w:r>
        <w:t>Do not monitor DCI formats 0-0/1-0 with C-RNTI in USS, at least not when another BWP than the initial BWP is active.</w:t>
      </w:r>
      <w:r w:rsidR="00AB2388">
        <w:t xml:space="preserve"> This will limit the usefulness of 0-0/1-0 for general scheduling.</w:t>
      </w:r>
    </w:p>
    <w:p w:rsidR="00AB2388" w:rsidRDefault="00AB2388" w:rsidP="00C767FF">
      <w:pPr>
        <w:pStyle w:val="BodyText"/>
        <w:numPr>
          <w:ilvl w:val="1"/>
          <w:numId w:val="28"/>
        </w:numPr>
      </w:pPr>
      <w:r>
        <w:t>This option was proposed by two companies.</w:t>
      </w:r>
    </w:p>
    <w:p w:rsidR="00AB2388" w:rsidRDefault="003F40C6" w:rsidP="00C767FF">
      <w:pPr>
        <w:pStyle w:val="BodyText"/>
        <w:numPr>
          <w:ilvl w:val="0"/>
          <w:numId w:val="29"/>
        </w:numPr>
      </w:pPr>
      <w:r>
        <w:t>Mandate size-alignment of DCI formats 0-1 and 1-1</w:t>
      </w:r>
      <w:r w:rsidR="00AB2388">
        <w:t xml:space="preserve"> when the DCI size budget is violated, i.e., change the agreement “</w:t>
      </w:r>
      <w:r w:rsidR="00AB2388" w:rsidRPr="00AB2388">
        <w:t>DCI formats 0-0/1-0, 0-1, and 1-1 can have different sizes.</w:t>
      </w:r>
      <w:r w:rsidR="00AB2388">
        <w:t>”</w:t>
      </w:r>
    </w:p>
    <w:p w:rsidR="00AB2388" w:rsidRDefault="00081E89" w:rsidP="00C767FF">
      <w:pPr>
        <w:pStyle w:val="BodyText"/>
        <w:numPr>
          <w:ilvl w:val="1"/>
          <w:numId w:val="28"/>
        </w:numPr>
      </w:pPr>
      <w:r>
        <w:t>Four</w:t>
      </w:r>
      <w:r w:rsidR="00AB2388">
        <w:t xml:space="preserve"> companies proposed this option</w:t>
      </w:r>
      <w:r w:rsidR="00C43A6C">
        <w:t>.</w:t>
      </w:r>
    </w:p>
    <w:p w:rsidR="003F40C6" w:rsidRDefault="003F40C6" w:rsidP="00C767FF">
      <w:pPr>
        <w:pStyle w:val="BodyText"/>
        <w:numPr>
          <w:ilvl w:val="0"/>
          <w:numId w:val="29"/>
        </w:numPr>
      </w:pPr>
      <w:r>
        <w:t xml:space="preserve">Do not </w:t>
      </w:r>
      <w:r w:rsidR="00C43A6C">
        <w:t xml:space="preserve">allow </w:t>
      </w:r>
      <w:r>
        <w:t>configur</w:t>
      </w:r>
      <w:r w:rsidR="00C43A6C">
        <w:t>ation of</w:t>
      </w:r>
      <w:r>
        <w:t xml:space="preserve"> DCI formats </w:t>
      </w:r>
      <w:r w:rsidR="00C43A6C">
        <w:t>0-0/1-0 in USS if the size budget is violated</w:t>
      </w:r>
    </w:p>
    <w:p w:rsidR="00485407" w:rsidRDefault="00C43A6C" w:rsidP="00860654">
      <w:pPr>
        <w:pStyle w:val="BodyText"/>
        <w:numPr>
          <w:ilvl w:val="1"/>
          <w:numId w:val="28"/>
        </w:numPr>
      </w:pPr>
      <w:r>
        <w:t>One company suggested this option.</w:t>
      </w:r>
    </w:p>
    <w:p w:rsidR="00485407" w:rsidRDefault="00485407" w:rsidP="00485407">
      <w:pPr>
        <w:pStyle w:val="BodyText"/>
      </w:pPr>
    </w:p>
    <w:p w:rsidR="00485407" w:rsidRPr="00485407" w:rsidRDefault="00485407" w:rsidP="00485407">
      <w:pPr>
        <w:pStyle w:val="BodyText"/>
      </w:pPr>
      <w:r>
        <w:t>One company commented that e.g. option 2 may imply that the DCI sizes to monitor may change from slot to slot while the understanding so far has been that the DCI size for a given DCI format is constant across slots unless the active BWP changes. Further discussion is needed if this understanding is to be changed.</w:t>
      </w:r>
    </w:p>
    <w:p w:rsidR="00C43A6C" w:rsidRDefault="00C43A6C" w:rsidP="00860654">
      <w:pPr>
        <w:pStyle w:val="BodyText"/>
      </w:pPr>
      <w:r w:rsidRPr="00C43A6C">
        <w:rPr>
          <w:b/>
        </w:rPr>
        <w:t>Proposal:</w:t>
      </w:r>
      <w:r>
        <w:t xml:space="preserve"> confirm the WA from RAN1#92 with the FFS removed:</w:t>
      </w:r>
    </w:p>
    <w:p w:rsidR="00725808" w:rsidRDefault="00725808" w:rsidP="00C767FF">
      <w:pPr>
        <w:pStyle w:val="BodyText"/>
        <w:numPr>
          <w:ilvl w:val="0"/>
          <w:numId w:val="5"/>
        </w:numPr>
      </w:pPr>
      <w:r>
        <w:t>When monitoring for DCI in a BWP, the size of DCI format 0-0/1-0 is given by</w:t>
      </w:r>
    </w:p>
    <w:p w:rsidR="00725808" w:rsidRDefault="00725808" w:rsidP="00C767FF">
      <w:pPr>
        <w:pStyle w:val="BodyText"/>
        <w:numPr>
          <w:ilvl w:val="0"/>
          <w:numId w:val="5"/>
        </w:numPr>
        <w:ind w:left="1080"/>
      </w:pPr>
      <w:r>
        <w:t>For format 0-0/1-0 (regardless of RNTI) in CSS, the size is given by the initial DL BWP</w:t>
      </w:r>
    </w:p>
    <w:p w:rsidR="00725808" w:rsidRDefault="00725808" w:rsidP="00C767FF">
      <w:pPr>
        <w:pStyle w:val="BodyText"/>
        <w:numPr>
          <w:ilvl w:val="0"/>
          <w:numId w:val="5"/>
        </w:numPr>
        <w:ind w:left="1080"/>
      </w:pPr>
      <w:r>
        <w:t xml:space="preserve">For format 0-0/1-0 in USS, the size is given by the active BWP as long as the DCI size budget is fulfilled </w:t>
      </w:r>
    </w:p>
    <w:p w:rsidR="00725808" w:rsidRDefault="00725808" w:rsidP="00C767FF">
      <w:pPr>
        <w:pStyle w:val="BodyText"/>
        <w:numPr>
          <w:ilvl w:val="1"/>
          <w:numId w:val="5"/>
        </w:numPr>
        <w:ind w:left="1800"/>
      </w:pPr>
      <w:r w:rsidRPr="00725808">
        <w:rPr>
          <w:strike/>
          <w:color w:val="FF0000"/>
        </w:rPr>
        <w:t xml:space="preserve">FFS: </w:t>
      </w:r>
      <w:r>
        <w:t>Otherwise, for format 0-0/1-0, the size is given by the initial DL BWP</w:t>
      </w:r>
    </w:p>
    <w:p w:rsidR="00725808" w:rsidRDefault="0036210B" w:rsidP="00725808">
      <w:pPr>
        <w:pStyle w:val="Heading2"/>
      </w:pPr>
      <w:r>
        <w:t xml:space="preserve">Interpretation of RIV for DCI formats 0-0/1-0 </w:t>
      </w:r>
      <w:r w:rsidR="00983106">
        <w:t>with C-RNTI</w:t>
      </w:r>
    </w:p>
    <w:p w:rsidR="006804CC" w:rsidRDefault="006804CC" w:rsidP="006804CC">
      <w:pPr>
        <w:pStyle w:val="BodyText"/>
      </w:pPr>
      <w:r>
        <w:t>As seen in the table in the introduction, a mechanism to convert a DCI format from one BWP size to another BWP size is required. At least for the CSS, and possibly for the USS, the size of 0-0/1-0 is defined by the initial BWP even if another (differently sized) BWP is active in the UE and to which the DCI should be applied. For DCI formats 0-0/1-0, only the frequency-domain resource allocation field differ between BWPs and resource-allocation type 1 is used (start/length encoded as a RIV).</w:t>
      </w:r>
    </w:p>
    <w:p w:rsidR="006804CC" w:rsidRDefault="006804CC" w:rsidP="006804CC">
      <w:pPr>
        <w:pStyle w:val="BodyText"/>
      </w:pPr>
      <w:r>
        <w:t>Several companies proposed (variants of) the following procedure:</w:t>
      </w:r>
    </w:p>
    <w:p w:rsidR="006804CC" w:rsidRDefault="006804CC" w:rsidP="00C767FF">
      <w:pPr>
        <w:pStyle w:val="BodyText"/>
        <w:numPr>
          <w:ilvl w:val="0"/>
          <w:numId w:val="5"/>
        </w:numPr>
      </w:pPr>
      <w:r>
        <w:t xml:space="preserve">Determine start (S) and length (L) from RIV based on the </w:t>
      </w:r>
      <w:r w:rsidR="00CA3468">
        <w:t xml:space="preserve">initial </w:t>
      </w:r>
      <w:r w:rsidR="003708C7">
        <w:t xml:space="preserve">DL </w:t>
      </w:r>
      <w:r>
        <w:t xml:space="preserve">BWP </w:t>
      </w:r>
      <w:r w:rsidR="00CA3468">
        <w:t>(i.e. the BWP which was used to define the DCI size)</w:t>
      </w:r>
    </w:p>
    <w:p w:rsidR="006804CC" w:rsidRDefault="006804CC" w:rsidP="00C767FF">
      <w:pPr>
        <w:pStyle w:val="BodyText"/>
        <w:numPr>
          <w:ilvl w:val="0"/>
          <w:numId w:val="5"/>
        </w:numPr>
      </w:pPr>
      <w:r>
        <w:t>Apply scaling such that S’=k1*S</w:t>
      </w:r>
      <w:r w:rsidR="00CA3468">
        <w:t xml:space="preserve"> and L’=k2*L</w:t>
      </w:r>
    </w:p>
    <w:p w:rsidR="00CA3468" w:rsidRDefault="00CA3468" w:rsidP="00C767FF">
      <w:pPr>
        <w:pStyle w:val="BodyText"/>
        <w:numPr>
          <w:ilvl w:val="0"/>
          <w:numId w:val="5"/>
        </w:numPr>
      </w:pPr>
      <w:r>
        <w:t>Apply S’ and L’ to the active BWP</w:t>
      </w:r>
    </w:p>
    <w:p w:rsidR="00CA3468" w:rsidRDefault="00CA3468" w:rsidP="006804CC">
      <w:pPr>
        <w:pStyle w:val="BodyText"/>
      </w:pPr>
      <w:r>
        <w:t>Note that format 1C in LTE also uses scaling of S and L. The purpose of the scaling is to be able to address RBs across the whole</w:t>
      </w:r>
      <w:r w:rsidR="00183361">
        <w:t xml:space="preserve"> (or at least a large part of the)</w:t>
      </w:r>
      <w:r>
        <w:t xml:space="preserve"> active BWP</w:t>
      </w:r>
      <w:r w:rsidR="00B7629B">
        <w:t xml:space="preserve"> (assuming the active BWP is larger than the initial BWP)</w:t>
      </w:r>
      <w:r>
        <w:t>.</w:t>
      </w:r>
    </w:p>
    <w:p w:rsidR="006804CC" w:rsidRDefault="00CA3468" w:rsidP="006804CC">
      <w:pPr>
        <w:pStyle w:val="BodyText"/>
      </w:pPr>
      <w:r>
        <w:t>Regarding the scaling factors k1 and k2, not all proponents provided a proposal but k1=k2=floor(active BWP/initial BWP) was mention</w:t>
      </w:r>
      <w:r w:rsidR="00183C62">
        <w:t>ed</w:t>
      </w:r>
      <w:r>
        <w:t xml:space="preserve"> by several as possible non-unity scaling factor.</w:t>
      </w:r>
      <w:r w:rsidR="00183361">
        <w:t xml:space="preserve"> Setting k1=k2=1 is possible but restricts the set of RBs possible to schedule in a BWP wider than the one used to define the </w:t>
      </w:r>
      <w:r w:rsidR="004B1350">
        <w:t>resource</w:t>
      </w:r>
      <w:r w:rsidR="00183361">
        <w:t xml:space="preserve"> allocation field.</w:t>
      </w:r>
    </w:p>
    <w:p w:rsidR="00CA3468" w:rsidRPr="003708C7" w:rsidRDefault="00CA3468" w:rsidP="006804CC">
      <w:pPr>
        <w:pStyle w:val="BodyText"/>
      </w:pPr>
      <w:r w:rsidRPr="00CA3468">
        <w:rPr>
          <w:b/>
        </w:rPr>
        <w:t>Proposal:</w:t>
      </w:r>
      <w:r w:rsidRPr="00CA3468">
        <w:t xml:space="preserve"> when </w:t>
      </w:r>
      <w:r w:rsidRPr="003708C7">
        <w:t xml:space="preserve">applying DCI format 0-0/1-0 </w:t>
      </w:r>
      <w:r w:rsidR="00983106">
        <w:t xml:space="preserve">with C-RNTI and </w:t>
      </w:r>
      <w:r w:rsidR="003708C7" w:rsidRPr="003708C7">
        <w:t>with a size defined by the initial DL BWP to an active BWP of a different size, the following procedure is used</w:t>
      </w:r>
    </w:p>
    <w:p w:rsidR="00CA3468" w:rsidRDefault="00CA3468" w:rsidP="00C767FF">
      <w:pPr>
        <w:pStyle w:val="BodyText"/>
        <w:numPr>
          <w:ilvl w:val="0"/>
          <w:numId w:val="5"/>
        </w:numPr>
      </w:pPr>
      <w:r>
        <w:lastRenderedPageBreak/>
        <w:t>Determine start (S) and length (L) from RIV based on the initial BWP (i.e. the BWP which was used to define the DCI size)</w:t>
      </w:r>
    </w:p>
    <w:p w:rsidR="00CA3468" w:rsidRDefault="00CA3468" w:rsidP="00C767FF">
      <w:pPr>
        <w:pStyle w:val="BodyText"/>
        <w:numPr>
          <w:ilvl w:val="0"/>
          <w:numId w:val="5"/>
        </w:numPr>
      </w:pPr>
      <w:r>
        <w:t>Apply scaling such that S’=k1*S and L’=k2*L</w:t>
      </w:r>
    </w:p>
    <w:p w:rsidR="003708C7" w:rsidRDefault="003708C7" w:rsidP="00C767FF">
      <w:pPr>
        <w:pStyle w:val="BodyText"/>
        <w:numPr>
          <w:ilvl w:val="1"/>
          <w:numId w:val="5"/>
        </w:numPr>
      </w:pPr>
      <w:r>
        <w:t>k1=k2=</w:t>
      </w:r>
      <w:r w:rsidR="00B7629B">
        <w:t xml:space="preserve">max(1, </w:t>
      </w:r>
      <w:r>
        <w:t>floor(active BWP/initial BWP)</w:t>
      </w:r>
      <w:r w:rsidR="00B7629B">
        <w:t>)</w:t>
      </w:r>
    </w:p>
    <w:p w:rsidR="00CA3468" w:rsidRDefault="00CA3468" w:rsidP="00C767FF">
      <w:pPr>
        <w:pStyle w:val="BodyText"/>
        <w:numPr>
          <w:ilvl w:val="0"/>
          <w:numId w:val="5"/>
        </w:numPr>
      </w:pPr>
      <w:r>
        <w:t>Apply S’ and L’ to the active BWP</w:t>
      </w:r>
    </w:p>
    <w:p w:rsidR="0036210B" w:rsidRDefault="0036210B" w:rsidP="0036210B">
      <w:pPr>
        <w:pStyle w:val="BodyText"/>
      </w:pPr>
    </w:p>
    <w:p w:rsidR="00CA3468" w:rsidRDefault="0036210B" w:rsidP="0036210B">
      <w:pPr>
        <w:pStyle w:val="Heading2"/>
      </w:pPr>
      <w:bookmarkStart w:id="5" w:name="_GoBack"/>
      <w:bookmarkEnd w:id="5"/>
      <w:r>
        <w:t xml:space="preserve">Interpretation of RIV for DCI formats 0-0/1-0 </w:t>
      </w:r>
      <w:r w:rsidR="00983106">
        <w:t>with “common” RNTIs</w:t>
      </w:r>
    </w:p>
    <w:p w:rsidR="0036210B" w:rsidRDefault="00983106" w:rsidP="0036210B">
      <w:pPr>
        <w:pStyle w:val="BodyText"/>
      </w:pPr>
      <w:r>
        <w:t xml:space="preserve">A DCI message received in the CSS and intended to schedule data for multiple UEs, i.e., a DCI message using a “common” RNTI such as P-RNTI, SI-RNTI, or RA-RNTI, must point to the same set of resource blocks for the PDSCH payload regardless of the BWP being active in the different UEs. </w:t>
      </w:r>
      <w:r w:rsidR="00183361">
        <w:t xml:space="preserve">Obviously there RBs must be within the region of the active BWP for a UE but different UEs can have differently sized active BWPs (e.g. due to BWP adaptation). </w:t>
      </w:r>
    </w:p>
    <w:p w:rsidR="00983106" w:rsidRDefault="00183361" w:rsidP="0036210B">
      <w:pPr>
        <w:pStyle w:val="BodyText"/>
      </w:pPr>
      <w:r>
        <w:t>Many companies brought up this issue and suggested that the set of RBs possible to address by a DCI format using a “common” RNTI is defined in relation to the COREST in which the UE detected the DCI rather than the BWP active in the UE. Expressed differently, RB 0 corresponds to the first RB in the CORESET, RB1 to the second RB in the CORESET, etc.</w:t>
      </w:r>
    </w:p>
    <w:p w:rsidR="00183361" w:rsidRDefault="00183361" w:rsidP="0036210B">
      <w:pPr>
        <w:pStyle w:val="BodyText"/>
      </w:pPr>
      <w:r w:rsidRPr="00183361">
        <w:rPr>
          <w:b/>
        </w:rPr>
        <w:t>Proposal:</w:t>
      </w:r>
      <w:r>
        <w:t xml:space="preserve"> For DCI formats 0-0/1-0 with P-RNTI, SI-RNTI, or RA-RNTI, the RB numbering is obtained from the CORESET in which the DCI was detected.</w:t>
      </w:r>
    </w:p>
    <w:p w:rsidR="00183361" w:rsidRDefault="00622ED8" w:rsidP="00183361">
      <w:pPr>
        <w:pStyle w:val="Heading2"/>
      </w:pPr>
      <w:r>
        <w:t xml:space="preserve">Size of </w:t>
      </w:r>
      <w:r w:rsidR="00183361">
        <w:t>DCI formats 2-0 and 2-1</w:t>
      </w:r>
    </w:p>
    <w:p w:rsidR="008F4513" w:rsidRDefault="008F4513" w:rsidP="008F4513">
      <w:pPr>
        <w:pStyle w:val="BodyText"/>
      </w:pPr>
      <w:r>
        <w:t>DCI formats 2-0 (SFI) and 2-1 (preemption indicator) currently have individually configurable payload sizes in case they are used. Depending on the configuration, this may lead to exceeding the DCI size budget. Several proposals were made in the contributions how to handle the case when the size budget is exceeded, for example:</w:t>
      </w:r>
    </w:p>
    <w:p w:rsidR="008F4513" w:rsidRDefault="008F4513" w:rsidP="00C767FF">
      <w:pPr>
        <w:pStyle w:val="BodyText"/>
        <w:numPr>
          <w:ilvl w:val="0"/>
          <w:numId w:val="5"/>
        </w:numPr>
      </w:pPr>
      <w:r>
        <w:t>2-0 follows the configured size, 2-1 is size aligned with 2-0 or 0-0/1-0 in the initial or active BWP</w:t>
      </w:r>
    </w:p>
    <w:p w:rsidR="008F4513" w:rsidRDefault="008F4513" w:rsidP="00C767FF">
      <w:pPr>
        <w:pStyle w:val="BodyText"/>
        <w:numPr>
          <w:ilvl w:val="0"/>
          <w:numId w:val="5"/>
        </w:numPr>
      </w:pPr>
      <w:r>
        <w:t>2-0 or 2-1 is aligned with the closest DCI size</w:t>
      </w:r>
    </w:p>
    <w:p w:rsidR="008F4513" w:rsidRDefault="008F4513" w:rsidP="00C767FF">
      <w:pPr>
        <w:pStyle w:val="BodyText"/>
        <w:numPr>
          <w:ilvl w:val="0"/>
          <w:numId w:val="5"/>
        </w:numPr>
      </w:pPr>
      <w:r>
        <w:t>Use the largest of the configured sizes for 2-0 and 2-1 as the size for both 2-0 and 2-1</w:t>
      </w:r>
    </w:p>
    <w:p w:rsidR="008F4513" w:rsidRDefault="008F4513" w:rsidP="00C767FF">
      <w:pPr>
        <w:pStyle w:val="BodyText"/>
        <w:numPr>
          <w:ilvl w:val="0"/>
          <w:numId w:val="5"/>
        </w:numPr>
      </w:pPr>
      <w:r>
        <w:t>Align 2-0 and/or 2-1 with 0-0/1-0</w:t>
      </w:r>
    </w:p>
    <w:p w:rsidR="008F4513" w:rsidRDefault="008F4513" w:rsidP="00C767FF">
      <w:pPr>
        <w:pStyle w:val="BodyText"/>
        <w:numPr>
          <w:ilvl w:val="0"/>
          <w:numId w:val="5"/>
        </w:numPr>
      </w:pPr>
      <w:r>
        <w:t>Pad 2-0 and/or 2-1 to match 0-0/1-0 if the configured value is smaller, otherwise use the configured value.</w:t>
      </w:r>
    </w:p>
    <w:p w:rsidR="008F4513" w:rsidRDefault="008F4513" w:rsidP="00C767FF">
      <w:pPr>
        <w:pStyle w:val="BodyText"/>
        <w:numPr>
          <w:ilvl w:val="0"/>
          <w:numId w:val="5"/>
        </w:numPr>
      </w:pPr>
      <w:r>
        <w:t>Align 2-0 and/or 2-1 with the size of 2-2/2-3</w:t>
      </w:r>
    </w:p>
    <w:p w:rsidR="00622ED8" w:rsidRDefault="008F4513" w:rsidP="008F4513">
      <w:pPr>
        <w:pStyle w:val="BodyText"/>
      </w:pPr>
      <w:r>
        <w:t>It is worth noting that further refinement of the possibilities above may be needed to form a complete solution</w:t>
      </w:r>
      <w:r w:rsidR="00622ED8">
        <w:t xml:space="preserve"> and </w:t>
      </w:r>
      <w:r>
        <w:t xml:space="preserve">that </w:t>
      </w:r>
      <w:r w:rsidR="00622ED8">
        <w:t>a solution is not essential for initial deployments of Rel-15.</w:t>
      </w:r>
    </w:p>
    <w:p w:rsidR="00622ED8" w:rsidRDefault="00622ED8" w:rsidP="008F4513">
      <w:pPr>
        <w:pStyle w:val="BodyText"/>
      </w:pPr>
      <w:r w:rsidRPr="00622ED8">
        <w:rPr>
          <w:b/>
        </w:rPr>
        <w:t>Proposal:</w:t>
      </w:r>
      <w:r>
        <w:t xml:space="preserve"> Further discussions needed (but address more urgent issues first)</w:t>
      </w:r>
    </w:p>
    <w:p w:rsidR="00183361" w:rsidRDefault="00622ED8" w:rsidP="00183361">
      <w:pPr>
        <w:pStyle w:val="Heading2"/>
      </w:pPr>
      <w:r>
        <w:t xml:space="preserve">Size of </w:t>
      </w:r>
      <w:r w:rsidR="00183361">
        <w:t>DCI formats 2-2 and 2-3</w:t>
      </w:r>
    </w:p>
    <w:p w:rsidR="00183361" w:rsidRDefault="00183361" w:rsidP="00183361">
      <w:pPr>
        <w:pStyle w:val="BodyText"/>
      </w:pPr>
      <w:r>
        <w:t>A large set of companies proposed to confirm the current working assumption:</w:t>
      </w:r>
    </w:p>
    <w:p w:rsidR="00183361" w:rsidRPr="00041508" w:rsidRDefault="00183361"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183361" w:rsidRDefault="00183361" w:rsidP="00183361">
      <w:pPr>
        <w:pStyle w:val="BodyText"/>
      </w:pPr>
    </w:p>
    <w:p w:rsidR="00183361" w:rsidRPr="00041508" w:rsidRDefault="00183361" w:rsidP="00183361">
      <w:pPr>
        <w:pStyle w:val="BodyText"/>
        <w:rPr>
          <w:szCs w:val="20"/>
        </w:rPr>
      </w:pPr>
      <w:r w:rsidRPr="00183361">
        <w:rPr>
          <w:b/>
        </w:rPr>
        <w:t>Proposal:</w:t>
      </w:r>
      <w:r>
        <w:t xml:space="preserve"> Confirm the working assumption “</w:t>
      </w:r>
      <w:r w:rsidRPr="00041508">
        <w:rPr>
          <w:szCs w:val="20"/>
        </w:rPr>
        <w:t>Payload sizes for 2-2 and 2-3 are padded (if needed) to match the size of formats 0-0/1-0 as defined by the initial BWP</w:t>
      </w:r>
      <w:r>
        <w:rPr>
          <w:szCs w:val="20"/>
        </w:rPr>
        <w:t>”</w:t>
      </w:r>
    </w:p>
    <w:p w:rsidR="00183361" w:rsidRDefault="00622ED8" w:rsidP="00622ED8">
      <w:pPr>
        <w:pStyle w:val="Heading2"/>
      </w:pPr>
      <w:r>
        <w:t>SUL operation and size alignment</w:t>
      </w:r>
    </w:p>
    <w:p w:rsidR="00622ED8" w:rsidRDefault="00622ED8" w:rsidP="00622ED8">
      <w:pPr>
        <w:pStyle w:val="BodyText"/>
      </w:pPr>
      <w:r>
        <w:t xml:space="preserve">When a supplementary uplink is configured, the active BWP may have a different size depending on whether uplink transmission is to take place on the UL or SUL. Whether UL or SUL is used is not known until the DCI is decoded. At the same time, the DCI size depends on the active BWP for many DCI formats. One contribution brought up this issue and proposed to define the DCI size based on the largest of the </w:t>
      </w:r>
      <w:r w:rsidR="002C478D">
        <w:t>active UL BWP and the active SUL BWP.</w:t>
      </w:r>
    </w:p>
    <w:p w:rsidR="002C478D" w:rsidRDefault="002C478D" w:rsidP="00183361">
      <w:pPr>
        <w:pStyle w:val="BodyText"/>
      </w:pPr>
      <w:r w:rsidRPr="002C478D">
        <w:rPr>
          <w:b/>
        </w:rPr>
        <w:lastRenderedPageBreak/>
        <w:t>Proposal:</w:t>
      </w:r>
      <w:r>
        <w:t xml:space="preserve"> </w:t>
      </w:r>
      <w:r w:rsidR="00622ED8">
        <w:t xml:space="preserve">When SUL is </w:t>
      </w:r>
      <w:r>
        <w:t>configured,</w:t>
      </w:r>
      <w:r w:rsidR="00622ED8">
        <w:t xml:space="preserve"> and </w:t>
      </w:r>
      <w:r>
        <w:t xml:space="preserve">the </w:t>
      </w:r>
      <w:r w:rsidR="00622ED8">
        <w:t xml:space="preserve">DCI size is determined by </w:t>
      </w:r>
      <w:r>
        <w:t xml:space="preserve">the </w:t>
      </w:r>
      <w:r w:rsidR="00622ED8">
        <w:t xml:space="preserve">active BWP, </w:t>
      </w:r>
      <w:r>
        <w:t>the DCI size to monitor for a given DCI format is based on the largest DCI size of the active UL BWP and the active SUL BWP for the given DCI format.</w:t>
      </w:r>
    </w:p>
    <w:p w:rsidR="00EE0DF0" w:rsidRDefault="00EE0DF0" w:rsidP="00EE0DF0">
      <w:pPr>
        <w:pStyle w:val="Heading2"/>
      </w:pPr>
      <w:r>
        <w:t xml:space="preserve">DCI content for </w:t>
      </w:r>
      <w:r w:rsidR="00566B18">
        <w:t>P-RNTI</w:t>
      </w:r>
    </w:p>
    <w:p w:rsidR="00566B18" w:rsidRDefault="00566B18" w:rsidP="00566B18">
      <w:pPr>
        <w:pStyle w:val="BodyText"/>
      </w:pPr>
      <w:r>
        <w:t>The DCI content for DCI format 1-0 with P-RNTI is currently incomplete in the specification. Two companies have contributions related to this</w:t>
      </w:r>
      <w:r w:rsidR="004A752D">
        <w:t xml:space="preserve"> and one possible outcome is </w:t>
      </w:r>
      <w:r>
        <w:t>summarized in the table below.</w:t>
      </w:r>
    </w:p>
    <w:p w:rsidR="004A752D" w:rsidRDefault="004A752D" w:rsidP="00566B18">
      <w:pPr>
        <w:pStyle w:val="BodyText"/>
      </w:pPr>
      <w:r w:rsidRPr="004A752D">
        <w:rPr>
          <w:b/>
        </w:rPr>
        <w:t>Proposal:</w:t>
      </w:r>
      <w:r>
        <w:t xml:space="preserve"> </w:t>
      </w:r>
    </w:p>
    <w:tbl>
      <w:tblPr>
        <w:tblStyle w:val="TableGrid"/>
        <w:tblW w:w="0" w:type="auto"/>
        <w:tblLook w:val="04A0" w:firstRow="1" w:lastRow="0" w:firstColumn="1" w:lastColumn="0" w:noHBand="0" w:noVBand="1"/>
      </w:tblPr>
      <w:tblGrid>
        <w:gridCol w:w="1809"/>
        <w:gridCol w:w="2906"/>
        <w:gridCol w:w="4347"/>
      </w:tblGrid>
      <w:tr w:rsidR="00B32A5A" w:rsidTr="004A752D">
        <w:tc>
          <w:tcPr>
            <w:tcW w:w="1809" w:type="dxa"/>
            <w:shd w:val="clear" w:color="auto" w:fill="F2F2F2" w:themeFill="background1" w:themeFillShade="F2"/>
          </w:tcPr>
          <w:p w:rsidR="00B32A5A" w:rsidRPr="00C35309" w:rsidRDefault="00B32A5A" w:rsidP="00566B18">
            <w:pPr>
              <w:pStyle w:val="BodyText"/>
              <w:rPr>
                <w:b/>
              </w:rPr>
            </w:pPr>
            <w:r w:rsidRPr="00C35309">
              <w:rPr>
                <w:b/>
              </w:rPr>
              <w:t>Field</w:t>
            </w:r>
          </w:p>
        </w:tc>
        <w:tc>
          <w:tcPr>
            <w:tcW w:w="2906" w:type="dxa"/>
            <w:shd w:val="clear" w:color="auto" w:fill="F2F2F2" w:themeFill="background1" w:themeFillShade="F2"/>
          </w:tcPr>
          <w:p w:rsidR="00B32A5A" w:rsidRPr="00C35309" w:rsidRDefault="00B32A5A" w:rsidP="00566B18">
            <w:pPr>
              <w:pStyle w:val="BodyText"/>
              <w:rPr>
                <w:b/>
              </w:rPr>
            </w:pPr>
            <w:r w:rsidRPr="00C35309">
              <w:rPr>
                <w:b/>
              </w:rPr>
              <w:t>Bits</w:t>
            </w:r>
          </w:p>
        </w:tc>
        <w:tc>
          <w:tcPr>
            <w:tcW w:w="4347" w:type="dxa"/>
            <w:shd w:val="clear" w:color="auto" w:fill="F2F2F2" w:themeFill="background1" w:themeFillShade="F2"/>
          </w:tcPr>
          <w:p w:rsidR="00B32A5A" w:rsidRPr="00C35309" w:rsidRDefault="00B32A5A" w:rsidP="00566B18">
            <w:pPr>
              <w:pStyle w:val="BodyText"/>
              <w:rPr>
                <w:b/>
              </w:rPr>
            </w:pPr>
            <w:r w:rsidRPr="00C35309">
              <w:rPr>
                <w:b/>
              </w:rPr>
              <w:t>Comment</w:t>
            </w:r>
          </w:p>
        </w:tc>
      </w:tr>
      <w:tr w:rsidR="00375EC8" w:rsidTr="004A752D">
        <w:tc>
          <w:tcPr>
            <w:tcW w:w="1809" w:type="dxa"/>
          </w:tcPr>
          <w:p w:rsidR="00375EC8" w:rsidRPr="00375EC8" w:rsidRDefault="004A752D" w:rsidP="00375EC8">
            <w:pPr>
              <w:pStyle w:val="BodyText"/>
              <w:rPr>
                <w:szCs w:val="20"/>
              </w:rPr>
            </w:pPr>
            <w:r w:rsidRPr="005F0D76">
              <w:rPr>
                <w:lang w:eastAsia="zh-CN"/>
              </w:rPr>
              <w:t>Short Messages Indicator</w:t>
            </w:r>
          </w:p>
        </w:tc>
        <w:tc>
          <w:tcPr>
            <w:tcW w:w="2906" w:type="dxa"/>
          </w:tcPr>
          <w:p w:rsidR="00375EC8" w:rsidRPr="00375EC8" w:rsidRDefault="00375EC8" w:rsidP="00375EC8">
            <w:pPr>
              <w:pStyle w:val="BodyText"/>
              <w:rPr>
                <w:szCs w:val="20"/>
              </w:rPr>
            </w:pPr>
            <w:r w:rsidRPr="00375EC8">
              <w:rPr>
                <w:szCs w:val="20"/>
              </w:rPr>
              <w:t>1</w:t>
            </w:r>
          </w:p>
        </w:tc>
        <w:tc>
          <w:tcPr>
            <w:tcW w:w="4347" w:type="dxa"/>
          </w:tcPr>
          <w:p w:rsidR="004A752D" w:rsidRDefault="004A752D" w:rsidP="00375EC8">
            <w:pPr>
              <w:pStyle w:val="BodyText"/>
              <w:rPr>
                <w:szCs w:val="20"/>
              </w:rPr>
            </w:pPr>
            <w:r>
              <w:rPr>
                <w:szCs w:val="20"/>
              </w:rPr>
              <w:t>Already captured in 38.212. Need to add interpretation.</w:t>
            </w:r>
          </w:p>
          <w:p w:rsidR="00375EC8" w:rsidRPr="00375EC8" w:rsidRDefault="00375EC8" w:rsidP="00375EC8">
            <w:pPr>
              <w:pStyle w:val="BodyText"/>
              <w:rPr>
                <w:szCs w:val="20"/>
              </w:rPr>
            </w:pPr>
            <w:r w:rsidRPr="00375EC8">
              <w:rPr>
                <w:szCs w:val="20"/>
              </w:rPr>
              <w:t>0 = short message</w:t>
            </w:r>
            <w:r w:rsidR="004A752D">
              <w:rPr>
                <w:szCs w:val="20"/>
              </w:rPr>
              <w:t xml:space="preserve"> (8 bits defined by RAN2 + padding to meet the DCI size)</w:t>
            </w:r>
          </w:p>
          <w:p w:rsidR="00375EC8" w:rsidRPr="00375EC8" w:rsidRDefault="00375EC8" w:rsidP="00375EC8">
            <w:pPr>
              <w:pStyle w:val="BodyText"/>
              <w:rPr>
                <w:szCs w:val="20"/>
              </w:rPr>
            </w:pPr>
            <w:r w:rsidRPr="00375EC8">
              <w:rPr>
                <w:szCs w:val="20"/>
              </w:rPr>
              <w:t>1 = paging message scheduled</w:t>
            </w:r>
            <w:r w:rsidR="004A752D">
              <w:rPr>
                <w:szCs w:val="20"/>
              </w:rPr>
              <w:t xml:space="preserve"> (following fields)</w:t>
            </w:r>
          </w:p>
        </w:tc>
      </w:tr>
      <w:tr w:rsidR="00397999" w:rsidTr="004B1350">
        <w:tc>
          <w:tcPr>
            <w:tcW w:w="9062" w:type="dxa"/>
            <w:gridSpan w:val="3"/>
          </w:tcPr>
          <w:p w:rsidR="00397999" w:rsidRPr="00C35309" w:rsidRDefault="00397999" w:rsidP="00375EC8">
            <w:pPr>
              <w:pStyle w:val="BodyText"/>
              <w:rPr>
                <w:b/>
                <w:szCs w:val="20"/>
              </w:rPr>
            </w:pPr>
            <w:r w:rsidRPr="00C35309">
              <w:rPr>
                <w:b/>
                <w:szCs w:val="20"/>
              </w:rPr>
              <w:t>In case of short message service</w:t>
            </w:r>
          </w:p>
        </w:tc>
      </w:tr>
      <w:tr w:rsidR="004A752D" w:rsidTr="004A752D">
        <w:tc>
          <w:tcPr>
            <w:tcW w:w="1809" w:type="dxa"/>
          </w:tcPr>
          <w:p w:rsidR="004A752D" w:rsidRPr="004A752D" w:rsidRDefault="00397999" w:rsidP="004A752D">
            <w:pPr>
              <w:pStyle w:val="BodyText"/>
              <w:rPr>
                <w:szCs w:val="20"/>
              </w:rPr>
            </w:pPr>
            <w:r>
              <w:rPr>
                <w:szCs w:val="20"/>
              </w:rPr>
              <w:t>Short message</w:t>
            </w:r>
          </w:p>
        </w:tc>
        <w:tc>
          <w:tcPr>
            <w:tcW w:w="2906" w:type="dxa"/>
          </w:tcPr>
          <w:p w:rsidR="004A752D" w:rsidRPr="004A752D" w:rsidRDefault="00397999" w:rsidP="004A752D">
            <w:pPr>
              <w:pStyle w:val="BodyText"/>
              <w:rPr>
                <w:szCs w:val="20"/>
              </w:rPr>
            </w:pPr>
            <w:r>
              <w:rPr>
                <w:szCs w:val="20"/>
              </w:rPr>
              <w:t>8</w:t>
            </w:r>
          </w:p>
        </w:tc>
        <w:tc>
          <w:tcPr>
            <w:tcW w:w="4347" w:type="dxa"/>
          </w:tcPr>
          <w:p w:rsidR="004A752D" w:rsidRPr="004A752D" w:rsidRDefault="00397999" w:rsidP="004A752D">
            <w:pPr>
              <w:pStyle w:val="BodyText"/>
              <w:rPr>
                <w:szCs w:val="20"/>
              </w:rPr>
            </w:pPr>
            <w:r>
              <w:rPr>
                <w:szCs w:val="20"/>
              </w:rPr>
              <w:t>Defined by RAN2</w:t>
            </w:r>
          </w:p>
        </w:tc>
      </w:tr>
      <w:tr w:rsidR="00397999" w:rsidTr="004A752D">
        <w:tc>
          <w:tcPr>
            <w:tcW w:w="1809" w:type="dxa"/>
          </w:tcPr>
          <w:p w:rsidR="00397999" w:rsidRDefault="00397999" w:rsidP="004A752D">
            <w:pPr>
              <w:pStyle w:val="BodyText"/>
              <w:rPr>
                <w:szCs w:val="20"/>
              </w:rPr>
            </w:pPr>
            <w:r>
              <w:rPr>
                <w:szCs w:val="20"/>
              </w:rPr>
              <w:t>Reserved bits</w:t>
            </w:r>
          </w:p>
        </w:tc>
        <w:tc>
          <w:tcPr>
            <w:tcW w:w="2906" w:type="dxa"/>
          </w:tcPr>
          <w:p w:rsidR="00397999" w:rsidRDefault="00397999" w:rsidP="004A752D">
            <w:pPr>
              <w:pStyle w:val="BodyText"/>
              <w:rPr>
                <w:szCs w:val="20"/>
              </w:rPr>
            </w:pPr>
          </w:p>
        </w:tc>
        <w:tc>
          <w:tcPr>
            <w:tcW w:w="4347" w:type="dxa"/>
          </w:tcPr>
          <w:p w:rsidR="00397999" w:rsidRDefault="00397999" w:rsidP="004A752D">
            <w:pPr>
              <w:pStyle w:val="BodyText"/>
              <w:rPr>
                <w:szCs w:val="20"/>
              </w:rPr>
            </w:pPr>
            <w:r>
              <w:rPr>
                <w:szCs w:val="20"/>
              </w:rPr>
              <w:t>To meet overall DCI size</w:t>
            </w:r>
          </w:p>
        </w:tc>
      </w:tr>
      <w:tr w:rsidR="00397999" w:rsidTr="004B1350">
        <w:tc>
          <w:tcPr>
            <w:tcW w:w="9062" w:type="dxa"/>
            <w:gridSpan w:val="3"/>
          </w:tcPr>
          <w:p w:rsidR="00397999" w:rsidRPr="00C35309" w:rsidRDefault="00397999" w:rsidP="004A752D">
            <w:pPr>
              <w:pStyle w:val="BodyText"/>
              <w:rPr>
                <w:b/>
                <w:szCs w:val="20"/>
              </w:rPr>
            </w:pPr>
            <w:r w:rsidRPr="00C35309">
              <w:rPr>
                <w:b/>
                <w:szCs w:val="20"/>
              </w:rPr>
              <w:t>In case of paging message</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Frequency domain resource assignment</w:t>
            </w:r>
          </w:p>
        </w:tc>
        <w:tc>
          <w:tcPr>
            <w:tcW w:w="2906" w:type="dxa"/>
          </w:tcPr>
          <w:p w:rsidR="00397999" w:rsidRPr="004A752D" w:rsidRDefault="00397999" w:rsidP="00397999">
            <w:pPr>
              <w:pStyle w:val="BodyText"/>
              <w:rPr>
                <w:szCs w:val="20"/>
              </w:rPr>
            </w:pPr>
            <w:r w:rsidRPr="004A752D">
              <w:rPr>
                <w:rStyle w:val="CommentReference"/>
                <w:noProof/>
                <w:sz w:val="20"/>
                <w:szCs w:val="20"/>
              </w:rPr>
              <w:drawing>
                <wp:inline distT="0" distB="0" distL="0" distR="0" wp14:anchorId="5DA23A8D" wp14:editId="33AD2D6F">
                  <wp:extent cx="17081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rsidR="00397999" w:rsidRPr="004A752D" w:rsidRDefault="00397999" w:rsidP="00397999">
            <w:pPr>
              <w:pStyle w:val="BodyText"/>
              <w:rPr>
                <w:szCs w:val="20"/>
              </w:rPr>
            </w:pPr>
            <w:r w:rsidRPr="004A752D">
              <w:rPr>
                <w:rStyle w:val="CommentReference"/>
                <w:sz w:val="20"/>
                <w:szCs w:val="20"/>
              </w:rPr>
              <w:t> </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Time domain resource assignment</w:t>
            </w:r>
          </w:p>
        </w:tc>
        <w:tc>
          <w:tcPr>
            <w:tcW w:w="2906" w:type="dxa"/>
          </w:tcPr>
          <w:p w:rsidR="00397999" w:rsidRPr="004A752D" w:rsidRDefault="00397999" w:rsidP="00397999">
            <w:pPr>
              <w:pStyle w:val="BodyText"/>
              <w:rPr>
                <w:szCs w:val="20"/>
              </w:rPr>
            </w:pPr>
            <w:r w:rsidRPr="004A752D">
              <w:rPr>
                <w:rStyle w:val="CommentReference"/>
                <w:sz w:val="20"/>
                <w:szCs w:val="20"/>
              </w:rPr>
              <w:t>4</w:t>
            </w:r>
          </w:p>
        </w:tc>
        <w:tc>
          <w:tcPr>
            <w:tcW w:w="4347" w:type="dxa"/>
          </w:tcPr>
          <w:p w:rsidR="00397999" w:rsidRPr="004A752D" w:rsidRDefault="00397999" w:rsidP="00397999">
            <w:pPr>
              <w:pStyle w:val="BodyText"/>
              <w:rPr>
                <w:szCs w:val="20"/>
              </w:rPr>
            </w:pPr>
            <w:r w:rsidRPr="004A752D">
              <w:rPr>
                <w:rStyle w:val="CommentReference"/>
                <w:sz w:val="20"/>
                <w:szCs w:val="20"/>
              </w:rPr>
              <w:t>Use default time allocation table</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VRB-to-PRB mapping</w:t>
            </w:r>
          </w:p>
        </w:tc>
        <w:tc>
          <w:tcPr>
            <w:tcW w:w="2906" w:type="dxa"/>
          </w:tcPr>
          <w:p w:rsidR="00397999" w:rsidRPr="004A752D" w:rsidRDefault="00397999" w:rsidP="00397999">
            <w:pPr>
              <w:pStyle w:val="BodyText"/>
              <w:rPr>
                <w:szCs w:val="20"/>
              </w:rPr>
            </w:pPr>
            <w:r w:rsidRPr="004A752D">
              <w:rPr>
                <w:rStyle w:val="CommentReference"/>
                <w:sz w:val="20"/>
                <w:szCs w:val="20"/>
              </w:rPr>
              <w:t>1</w:t>
            </w:r>
          </w:p>
        </w:tc>
        <w:tc>
          <w:tcPr>
            <w:tcW w:w="4347" w:type="dxa"/>
          </w:tcPr>
          <w:p w:rsidR="00397999" w:rsidRPr="004A752D" w:rsidRDefault="00397999" w:rsidP="00397999">
            <w:pPr>
              <w:pStyle w:val="BodyText"/>
              <w:rPr>
                <w:szCs w:val="20"/>
              </w:rPr>
            </w:pPr>
            <w:r w:rsidRPr="004A752D">
              <w:rPr>
                <w:rStyle w:val="CommentReference"/>
                <w:sz w:val="20"/>
                <w:szCs w:val="20"/>
              </w:rPr>
              <w:t> </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Modulation and coding scheme</w:t>
            </w:r>
          </w:p>
        </w:tc>
        <w:tc>
          <w:tcPr>
            <w:tcW w:w="2906" w:type="dxa"/>
          </w:tcPr>
          <w:p w:rsidR="00397999" w:rsidRPr="004A752D" w:rsidRDefault="00397999" w:rsidP="00397999">
            <w:pPr>
              <w:pStyle w:val="BodyText"/>
              <w:rPr>
                <w:szCs w:val="20"/>
              </w:rPr>
            </w:pPr>
            <w:r w:rsidRPr="004A752D">
              <w:rPr>
                <w:rStyle w:val="CommentReference"/>
                <w:sz w:val="20"/>
                <w:szCs w:val="20"/>
              </w:rPr>
              <w:t>5</w:t>
            </w:r>
          </w:p>
        </w:tc>
        <w:tc>
          <w:tcPr>
            <w:tcW w:w="4347" w:type="dxa"/>
          </w:tcPr>
          <w:p w:rsidR="00397999" w:rsidRPr="004A752D" w:rsidRDefault="00397999" w:rsidP="00397999">
            <w:pPr>
              <w:pStyle w:val="BodyText"/>
              <w:rPr>
                <w:szCs w:val="20"/>
              </w:rPr>
            </w:pPr>
            <w:r w:rsidRPr="004A752D">
              <w:rPr>
                <w:rStyle w:val="CommentReference"/>
                <w:sz w:val="20"/>
                <w:szCs w:val="20"/>
              </w:rPr>
              <w:t>Same MCS table as for “normal” transmission without 256QAM</w:t>
            </w:r>
          </w:p>
        </w:tc>
      </w:tr>
      <w:tr w:rsidR="00397999" w:rsidTr="004A752D">
        <w:tc>
          <w:tcPr>
            <w:tcW w:w="1809" w:type="dxa"/>
          </w:tcPr>
          <w:p w:rsidR="00397999" w:rsidRDefault="00397999" w:rsidP="00397999">
            <w:pPr>
              <w:pStyle w:val="BodyText"/>
              <w:rPr>
                <w:szCs w:val="20"/>
              </w:rPr>
            </w:pPr>
            <w:r>
              <w:rPr>
                <w:szCs w:val="20"/>
              </w:rPr>
              <w:t>Reserved bits</w:t>
            </w:r>
          </w:p>
        </w:tc>
        <w:tc>
          <w:tcPr>
            <w:tcW w:w="2906" w:type="dxa"/>
          </w:tcPr>
          <w:p w:rsidR="00397999" w:rsidRDefault="00397999" w:rsidP="00397999">
            <w:pPr>
              <w:pStyle w:val="BodyText"/>
              <w:rPr>
                <w:szCs w:val="20"/>
              </w:rPr>
            </w:pPr>
          </w:p>
        </w:tc>
        <w:tc>
          <w:tcPr>
            <w:tcW w:w="4347" w:type="dxa"/>
          </w:tcPr>
          <w:p w:rsidR="00397999" w:rsidRDefault="00397999" w:rsidP="00397999">
            <w:pPr>
              <w:pStyle w:val="BodyText"/>
              <w:rPr>
                <w:szCs w:val="20"/>
              </w:rPr>
            </w:pPr>
            <w:r>
              <w:rPr>
                <w:szCs w:val="20"/>
              </w:rPr>
              <w:t>To meet overall DCI size</w:t>
            </w:r>
          </w:p>
        </w:tc>
      </w:tr>
    </w:tbl>
    <w:p w:rsidR="00566B18" w:rsidRDefault="00566B18" w:rsidP="00566B18">
      <w:pPr>
        <w:pStyle w:val="BodyText"/>
      </w:pPr>
    </w:p>
    <w:p w:rsidR="00566B18" w:rsidRDefault="00566B18" w:rsidP="00566B18">
      <w:pPr>
        <w:pStyle w:val="Heading2"/>
      </w:pPr>
      <w:r>
        <w:t>DCI content for SI-RNTI</w:t>
      </w:r>
    </w:p>
    <w:p w:rsidR="007465C4" w:rsidRPr="007465C4" w:rsidRDefault="007465C4" w:rsidP="007465C4">
      <w:pPr>
        <w:pStyle w:val="BodyText"/>
      </w:pPr>
      <w:r>
        <w:t>The DCI content for DCI format 1-0 with SI-RNTI is currently incomplete in the specification. Two companies have contributions related to this. It is worth noting that the number of bits available may allow the SLIV, mapping type, and slot offset to be directly encoded thereby providing maximum flexibility and avoiding discussions on the entries in a default table.</w:t>
      </w:r>
      <w:r w:rsidRPr="007465C4">
        <w:t xml:space="preserve"> </w:t>
      </w:r>
    </w:p>
    <w:p w:rsidR="00397999" w:rsidRDefault="00397999" w:rsidP="00397999">
      <w:pPr>
        <w:pStyle w:val="BodyText"/>
      </w:pPr>
      <w:r w:rsidRPr="004A752D">
        <w:rPr>
          <w:b/>
        </w:rPr>
        <w:t>Proposal:</w:t>
      </w:r>
      <w:r>
        <w:t xml:space="preserve"> </w:t>
      </w:r>
      <w:r w:rsidR="007465C4">
        <w:t xml:space="preserve">Discuss whether SLIV/mapping type/slot offset should be directly encoded in the DCI or if a table should be used. A possibility without a table is given below.  </w:t>
      </w:r>
    </w:p>
    <w:tbl>
      <w:tblPr>
        <w:tblStyle w:val="TableGrid"/>
        <w:tblW w:w="0" w:type="auto"/>
        <w:tblLook w:val="04A0" w:firstRow="1" w:lastRow="0" w:firstColumn="1" w:lastColumn="0" w:noHBand="0" w:noVBand="1"/>
      </w:tblPr>
      <w:tblGrid>
        <w:gridCol w:w="1809"/>
        <w:gridCol w:w="2906"/>
        <w:gridCol w:w="4347"/>
      </w:tblGrid>
      <w:tr w:rsidR="00397999" w:rsidTr="004B1350">
        <w:tc>
          <w:tcPr>
            <w:tcW w:w="1809" w:type="dxa"/>
            <w:shd w:val="clear" w:color="auto" w:fill="F2F2F2" w:themeFill="background1" w:themeFillShade="F2"/>
          </w:tcPr>
          <w:p w:rsidR="00397999" w:rsidRPr="00C35309" w:rsidRDefault="00397999" w:rsidP="004B1350">
            <w:pPr>
              <w:pStyle w:val="BodyText"/>
              <w:rPr>
                <w:b/>
              </w:rPr>
            </w:pPr>
            <w:r w:rsidRPr="00C35309">
              <w:rPr>
                <w:b/>
              </w:rPr>
              <w:t>Field</w:t>
            </w:r>
          </w:p>
        </w:tc>
        <w:tc>
          <w:tcPr>
            <w:tcW w:w="2906" w:type="dxa"/>
            <w:shd w:val="clear" w:color="auto" w:fill="F2F2F2" w:themeFill="background1" w:themeFillShade="F2"/>
          </w:tcPr>
          <w:p w:rsidR="00397999" w:rsidRPr="00C35309" w:rsidRDefault="00397999" w:rsidP="004B1350">
            <w:pPr>
              <w:pStyle w:val="BodyText"/>
              <w:rPr>
                <w:b/>
              </w:rPr>
            </w:pPr>
            <w:r w:rsidRPr="00C35309">
              <w:rPr>
                <w:b/>
              </w:rPr>
              <w:t>Bits</w:t>
            </w:r>
          </w:p>
        </w:tc>
        <w:tc>
          <w:tcPr>
            <w:tcW w:w="4347" w:type="dxa"/>
            <w:shd w:val="clear" w:color="auto" w:fill="F2F2F2" w:themeFill="background1" w:themeFillShade="F2"/>
          </w:tcPr>
          <w:p w:rsidR="00397999" w:rsidRPr="00C35309" w:rsidRDefault="00397999" w:rsidP="004B1350">
            <w:pPr>
              <w:pStyle w:val="BodyText"/>
              <w:rPr>
                <w:b/>
              </w:rPr>
            </w:pPr>
            <w:r w:rsidRPr="00C35309">
              <w:rPr>
                <w:b/>
              </w:rPr>
              <w:t>Comment</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Frequency domain resource assignment</w:t>
            </w:r>
          </w:p>
        </w:tc>
        <w:tc>
          <w:tcPr>
            <w:tcW w:w="2906" w:type="dxa"/>
          </w:tcPr>
          <w:p w:rsidR="00397999" w:rsidRPr="007465C4" w:rsidRDefault="00397999" w:rsidP="00397999">
            <w:pPr>
              <w:pStyle w:val="BodyText"/>
              <w:rPr>
                <w:rStyle w:val="CommentReference"/>
                <w:sz w:val="20"/>
                <w:szCs w:val="20"/>
              </w:rPr>
            </w:pPr>
            <w:r w:rsidRPr="007465C4">
              <w:rPr>
                <w:rStyle w:val="CommentReference"/>
                <w:noProof/>
                <w:sz w:val="20"/>
                <w:szCs w:val="20"/>
              </w:rPr>
              <w:drawing>
                <wp:inline distT="0" distB="0" distL="0" distR="0" wp14:anchorId="0920BADA" wp14:editId="47ACE7AE">
                  <wp:extent cx="170815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rsidR="00397999" w:rsidRPr="007465C4" w:rsidRDefault="00397999" w:rsidP="00397999">
            <w:pPr>
              <w:pStyle w:val="BodyText"/>
              <w:rPr>
                <w:rStyle w:val="CommentReference"/>
                <w:sz w:val="20"/>
                <w:szCs w:val="20"/>
              </w:rPr>
            </w:pP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Time domain resource assignment</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7</w:t>
            </w:r>
          </w:p>
        </w:tc>
        <w:tc>
          <w:tcPr>
            <w:tcW w:w="4347" w:type="dxa"/>
          </w:tcPr>
          <w:p w:rsidR="00397999" w:rsidRPr="007465C4" w:rsidRDefault="007465C4" w:rsidP="00397999">
            <w:pPr>
              <w:pStyle w:val="BodyText"/>
              <w:rPr>
                <w:rStyle w:val="CommentReference"/>
                <w:sz w:val="20"/>
                <w:szCs w:val="20"/>
              </w:rPr>
            </w:pPr>
            <w:r>
              <w:rPr>
                <w:rStyle w:val="CommentReference"/>
                <w:sz w:val="20"/>
                <w:szCs w:val="20"/>
              </w:rPr>
              <w:t>Additional bits are available, making it possible to use 7 bits and directly encode the SLIV value and avoid discussions around predefined tables</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VRB-to-PRB mapping</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1</w:t>
            </w:r>
          </w:p>
        </w:tc>
        <w:tc>
          <w:tcPr>
            <w:tcW w:w="4347" w:type="dxa"/>
          </w:tcPr>
          <w:p w:rsidR="00397999" w:rsidRPr="007465C4" w:rsidRDefault="00397999" w:rsidP="00397999">
            <w:pPr>
              <w:pStyle w:val="BodyText"/>
              <w:rPr>
                <w:rStyle w:val="CommentReference"/>
                <w:sz w:val="20"/>
                <w:szCs w:val="20"/>
              </w:rPr>
            </w:pP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lastRenderedPageBreak/>
              <w:t>Modulation and coding scheme</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5</w:t>
            </w:r>
          </w:p>
        </w:tc>
        <w:tc>
          <w:tcPr>
            <w:tcW w:w="4347" w:type="dxa"/>
          </w:tcPr>
          <w:p w:rsidR="00397999" w:rsidRPr="007465C4" w:rsidRDefault="00397999" w:rsidP="00397999">
            <w:pPr>
              <w:pStyle w:val="BodyText"/>
              <w:rPr>
                <w:rStyle w:val="CommentReference"/>
                <w:sz w:val="20"/>
                <w:szCs w:val="20"/>
              </w:rPr>
            </w:pPr>
            <w:r w:rsidRPr="007465C4">
              <w:rPr>
                <w:rStyle w:val="CommentReference"/>
                <w:sz w:val="20"/>
                <w:szCs w:val="20"/>
              </w:rPr>
              <w:t>Same MCS table as for “normal” transmission without 256QAM, only lowest part used.</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Redundancy version</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2</w:t>
            </w:r>
          </w:p>
        </w:tc>
        <w:tc>
          <w:tcPr>
            <w:tcW w:w="4347" w:type="dxa"/>
          </w:tcPr>
          <w:p w:rsidR="00397999" w:rsidRPr="007465C4" w:rsidRDefault="00397999" w:rsidP="00397999">
            <w:pPr>
              <w:pStyle w:val="BodyText"/>
              <w:rPr>
                <w:rStyle w:val="CommentReference"/>
                <w:sz w:val="20"/>
                <w:szCs w:val="20"/>
              </w:rPr>
            </w:pPr>
          </w:p>
        </w:tc>
      </w:tr>
      <w:tr w:rsidR="00A3315E" w:rsidTr="004B1350">
        <w:tc>
          <w:tcPr>
            <w:tcW w:w="1809" w:type="dxa"/>
          </w:tcPr>
          <w:p w:rsidR="00A3315E" w:rsidRPr="007465C4" w:rsidRDefault="00A3315E" w:rsidP="00A3315E">
            <w:pPr>
              <w:pStyle w:val="BodyText"/>
              <w:rPr>
                <w:rStyle w:val="CommentReference"/>
                <w:sz w:val="20"/>
                <w:szCs w:val="20"/>
              </w:rPr>
            </w:pPr>
            <w:r w:rsidRPr="007465C4">
              <w:rPr>
                <w:rStyle w:val="CommentReference"/>
                <w:sz w:val="20"/>
                <w:szCs w:val="20"/>
              </w:rPr>
              <w:t>Time offset K0</w:t>
            </w:r>
          </w:p>
        </w:tc>
        <w:tc>
          <w:tcPr>
            <w:tcW w:w="2906" w:type="dxa"/>
          </w:tcPr>
          <w:p w:rsidR="00A3315E" w:rsidRPr="007465C4" w:rsidRDefault="00A3315E" w:rsidP="00A3315E">
            <w:pPr>
              <w:pStyle w:val="BodyText"/>
              <w:rPr>
                <w:rStyle w:val="CommentReference"/>
                <w:sz w:val="20"/>
                <w:szCs w:val="20"/>
              </w:rPr>
            </w:pPr>
            <w:r w:rsidRPr="007465C4">
              <w:rPr>
                <w:rStyle w:val="CommentReference"/>
                <w:sz w:val="20"/>
                <w:szCs w:val="20"/>
              </w:rPr>
              <w:t>1 or 2 bits</w:t>
            </w:r>
          </w:p>
        </w:tc>
        <w:tc>
          <w:tcPr>
            <w:tcW w:w="4347" w:type="dxa"/>
          </w:tcPr>
          <w:p w:rsidR="00A3315E" w:rsidRPr="007465C4" w:rsidRDefault="00A3315E" w:rsidP="00A3315E">
            <w:pPr>
              <w:pStyle w:val="BodyText"/>
              <w:rPr>
                <w:rStyle w:val="CommentReference"/>
                <w:sz w:val="20"/>
                <w:szCs w:val="20"/>
              </w:rPr>
            </w:pPr>
            <w:r w:rsidRPr="007465C4">
              <w:rPr>
                <w:rStyle w:val="CommentReference"/>
                <w:sz w:val="20"/>
                <w:szCs w:val="20"/>
              </w:rPr>
              <w:t>Number of slots from current PDCCH received slot to PUSCH</w:t>
            </w:r>
          </w:p>
        </w:tc>
      </w:tr>
      <w:tr w:rsidR="00A3315E" w:rsidTr="004B1350">
        <w:tc>
          <w:tcPr>
            <w:tcW w:w="1809" w:type="dxa"/>
          </w:tcPr>
          <w:p w:rsidR="00A3315E" w:rsidRPr="007465C4" w:rsidRDefault="007465C4" w:rsidP="00A3315E">
            <w:pPr>
              <w:pStyle w:val="BodyText"/>
              <w:rPr>
                <w:rStyle w:val="CommentReference"/>
                <w:sz w:val="20"/>
                <w:szCs w:val="20"/>
              </w:rPr>
            </w:pPr>
            <w:r>
              <w:rPr>
                <w:rStyle w:val="CommentReference"/>
                <w:sz w:val="20"/>
                <w:szCs w:val="20"/>
              </w:rPr>
              <w:t>Mapping type</w:t>
            </w:r>
          </w:p>
        </w:tc>
        <w:tc>
          <w:tcPr>
            <w:tcW w:w="2906" w:type="dxa"/>
          </w:tcPr>
          <w:p w:rsidR="00A3315E" w:rsidRPr="007465C4" w:rsidRDefault="00A3315E" w:rsidP="00A3315E">
            <w:pPr>
              <w:pStyle w:val="BodyText"/>
              <w:rPr>
                <w:rStyle w:val="CommentReference"/>
                <w:sz w:val="20"/>
                <w:szCs w:val="20"/>
              </w:rPr>
            </w:pPr>
            <w:r w:rsidRPr="007465C4">
              <w:rPr>
                <w:rStyle w:val="CommentReference"/>
                <w:sz w:val="20"/>
                <w:szCs w:val="20"/>
              </w:rPr>
              <w:t>1</w:t>
            </w:r>
          </w:p>
        </w:tc>
        <w:tc>
          <w:tcPr>
            <w:tcW w:w="4347" w:type="dxa"/>
          </w:tcPr>
          <w:p w:rsidR="00A3315E" w:rsidRPr="007465C4" w:rsidRDefault="00A3315E" w:rsidP="00A3315E">
            <w:pPr>
              <w:pStyle w:val="BodyText"/>
              <w:rPr>
                <w:rStyle w:val="CommentReference"/>
                <w:sz w:val="20"/>
                <w:szCs w:val="20"/>
              </w:rPr>
            </w:pPr>
            <w:r w:rsidRPr="007465C4">
              <w:rPr>
                <w:szCs w:val="20"/>
              </w:rPr>
              <w:t xml:space="preserve">Indicate if type A or type B is used for DMRS pattern. </w:t>
            </w:r>
          </w:p>
        </w:tc>
      </w:tr>
      <w:tr w:rsidR="007465C4" w:rsidTr="004B1350">
        <w:tc>
          <w:tcPr>
            <w:tcW w:w="1809" w:type="dxa"/>
          </w:tcPr>
          <w:p w:rsidR="007465C4" w:rsidRPr="007465C4" w:rsidRDefault="007465C4" w:rsidP="007465C4">
            <w:pPr>
              <w:pStyle w:val="BodyText"/>
              <w:rPr>
                <w:szCs w:val="20"/>
              </w:rPr>
            </w:pPr>
            <w:r w:rsidRPr="007465C4">
              <w:rPr>
                <w:szCs w:val="20"/>
              </w:rPr>
              <w:t>Reserved bits</w:t>
            </w:r>
          </w:p>
        </w:tc>
        <w:tc>
          <w:tcPr>
            <w:tcW w:w="2906" w:type="dxa"/>
          </w:tcPr>
          <w:p w:rsidR="007465C4" w:rsidRPr="007465C4" w:rsidRDefault="007465C4" w:rsidP="007465C4">
            <w:pPr>
              <w:pStyle w:val="BodyText"/>
              <w:rPr>
                <w:szCs w:val="20"/>
              </w:rPr>
            </w:pPr>
          </w:p>
        </w:tc>
        <w:tc>
          <w:tcPr>
            <w:tcW w:w="4347" w:type="dxa"/>
          </w:tcPr>
          <w:p w:rsidR="007465C4" w:rsidRPr="007465C4" w:rsidRDefault="007465C4" w:rsidP="007465C4">
            <w:pPr>
              <w:pStyle w:val="BodyText"/>
              <w:rPr>
                <w:szCs w:val="20"/>
              </w:rPr>
            </w:pPr>
            <w:r w:rsidRPr="007465C4">
              <w:rPr>
                <w:szCs w:val="20"/>
              </w:rPr>
              <w:t>To meet overall DCI size</w:t>
            </w:r>
          </w:p>
        </w:tc>
      </w:tr>
    </w:tbl>
    <w:p w:rsidR="00397999" w:rsidRPr="00397999" w:rsidRDefault="00397999" w:rsidP="00397999">
      <w:pPr>
        <w:pStyle w:val="BodyText"/>
      </w:pPr>
    </w:p>
    <w:p w:rsidR="00566B18" w:rsidRDefault="00566B18" w:rsidP="00566B18">
      <w:pPr>
        <w:pStyle w:val="Heading2"/>
      </w:pPr>
      <w:r>
        <w:t>DCI content for RA-RNTI</w:t>
      </w:r>
    </w:p>
    <w:p w:rsidR="00566B18" w:rsidRDefault="00576A1A" w:rsidP="00566B18">
      <w:pPr>
        <w:pStyle w:val="BodyText"/>
      </w:pPr>
      <w:r>
        <w:t>The content for the DCI with RA-RNTI has largely been agreed. Two open issues are:</w:t>
      </w:r>
      <w:r w:rsidR="008D193F">
        <w:t xml:space="preserve"> </w:t>
      </w:r>
    </w:p>
    <w:p w:rsidR="00576A1A" w:rsidRDefault="00576A1A" w:rsidP="00C767FF">
      <w:pPr>
        <w:pStyle w:val="BodyText"/>
        <w:numPr>
          <w:ilvl w:val="0"/>
          <w:numId w:val="5"/>
        </w:numPr>
      </w:pPr>
      <w:r>
        <w:t>The number of bits used for the time-domain allocation field. Note that there are several reserved bits available, making it possible to spend more bits on the time-domain resource allocation in a similar way as discussed for the SI-RNTI above.</w:t>
      </w:r>
    </w:p>
    <w:p w:rsidR="00576A1A" w:rsidRPr="00566B18" w:rsidRDefault="00576A1A" w:rsidP="00C767FF">
      <w:pPr>
        <w:pStyle w:val="BodyText"/>
        <w:numPr>
          <w:ilvl w:val="0"/>
          <w:numId w:val="5"/>
        </w:numPr>
      </w:pPr>
      <w:r>
        <w:t>The redundancy version to use (since the RV field is agreed to be reserved)</w:t>
      </w:r>
    </w:p>
    <w:p w:rsidR="00EE0DF0" w:rsidRDefault="00EE0DF0" w:rsidP="00183361">
      <w:pPr>
        <w:pStyle w:val="BodyText"/>
      </w:pPr>
    </w:p>
    <w:p w:rsidR="00576A1A" w:rsidRPr="00576A1A" w:rsidRDefault="00576A1A" w:rsidP="00183361">
      <w:pPr>
        <w:pStyle w:val="BodyText"/>
        <w:rPr>
          <w:b/>
        </w:rPr>
      </w:pPr>
      <w:r w:rsidRPr="00576A1A">
        <w:rPr>
          <w:b/>
        </w:rPr>
        <w:t>Proposal:</w:t>
      </w:r>
    </w:p>
    <w:p w:rsidR="00576A1A" w:rsidRDefault="00576A1A" w:rsidP="00C767FF">
      <w:pPr>
        <w:pStyle w:val="BodyText"/>
        <w:numPr>
          <w:ilvl w:val="0"/>
          <w:numId w:val="5"/>
        </w:numPr>
      </w:pPr>
      <w:r>
        <w:t>4 bits is used for time-domain allocation field</w:t>
      </w:r>
      <w:r w:rsidR="00DD5ECB">
        <w:t xml:space="preserve"> for RA-RNTI</w:t>
      </w:r>
    </w:p>
    <w:p w:rsidR="00576A1A" w:rsidRDefault="00576A1A" w:rsidP="00C767FF">
      <w:pPr>
        <w:pStyle w:val="BodyText"/>
        <w:numPr>
          <w:ilvl w:val="0"/>
          <w:numId w:val="5"/>
        </w:numPr>
      </w:pPr>
      <w:r>
        <w:t>RV0 is used for transmissions using RA-RNTI</w:t>
      </w:r>
    </w:p>
    <w:p w:rsidR="00DD5ECB" w:rsidRDefault="00DD5ECB" w:rsidP="00DD5ECB">
      <w:pPr>
        <w:pStyle w:val="Heading2"/>
      </w:pPr>
      <w:r>
        <w:t>DCI content for TC-RNTI</w:t>
      </w:r>
    </w:p>
    <w:p w:rsidR="00DD5ECB" w:rsidRDefault="00DD5ECB" w:rsidP="00DD5ECB">
      <w:pPr>
        <w:pStyle w:val="BodyText"/>
      </w:pPr>
      <w:r>
        <w:t>The number of bits for the time-domain allocation field is not specified in 38.212. One company addressed this issue and proposed 4 bits</w:t>
      </w:r>
      <w:r w:rsidR="00485407">
        <w:t>.</w:t>
      </w:r>
    </w:p>
    <w:p w:rsidR="00485407" w:rsidRPr="00DD5ECB" w:rsidRDefault="00485407" w:rsidP="00DD5ECB">
      <w:pPr>
        <w:pStyle w:val="BodyText"/>
      </w:pPr>
      <w:r>
        <w:t>The bit fields provided in the RAR need some further discussion (e.g. how to use the 4 bit MCS index in RAR while DCI uses 5 bits).</w:t>
      </w:r>
    </w:p>
    <w:p w:rsidR="00EE0DF0" w:rsidRDefault="00DD5ECB" w:rsidP="00183361">
      <w:pPr>
        <w:pStyle w:val="BodyText"/>
      </w:pPr>
      <w:r w:rsidRPr="00DD5ECB">
        <w:rPr>
          <w:b/>
        </w:rPr>
        <w:t>Proposal:</w:t>
      </w:r>
      <w:r>
        <w:t xml:space="preserve"> 4 bits for time-domain resource allocation field for TC-RNTI</w:t>
      </w:r>
    </w:p>
    <w:p w:rsidR="00EF17E4" w:rsidRDefault="00EF17E4" w:rsidP="00EF17E4">
      <w:pPr>
        <w:pStyle w:val="Heading2"/>
      </w:pPr>
      <w:r>
        <w:t>Number of valid DCIs per slot</w:t>
      </w:r>
    </w:p>
    <w:p w:rsidR="00EF17E4" w:rsidRDefault="00EF17E4" w:rsidP="00EF17E4">
      <w:pPr>
        <w:pStyle w:val="BodyText"/>
      </w:pPr>
      <w:r>
        <w:t xml:space="preserve">How many valid DCI messages is a UE requires to handle? Clearly, there can be more than one valid DCI per slot, e.g. one for UL and one for DL. One proposal was that the </w:t>
      </w:r>
      <w:r w:rsidRPr="00A57F10">
        <w:t>UE shall support at least up to 4 valid DCIs per slot when UE does not support multi-TB capability and cross-carrier scheduling with mixed numerologies.</w:t>
      </w:r>
    </w:p>
    <w:p w:rsidR="00EF17E4" w:rsidRPr="00EF17E4" w:rsidRDefault="00EF17E4" w:rsidP="00EF17E4">
      <w:pPr>
        <w:pStyle w:val="BodyText"/>
      </w:pPr>
      <w:r w:rsidRPr="00EF17E4">
        <w:rPr>
          <w:b/>
        </w:rPr>
        <w:t>Proposal:</w:t>
      </w:r>
      <w:r>
        <w:t xml:space="preserve"> Discuss.</w:t>
      </w:r>
    </w:p>
    <w:p w:rsidR="00EC7763" w:rsidRDefault="00EC7763" w:rsidP="00EC7763">
      <w:pPr>
        <w:pStyle w:val="Heading2"/>
      </w:pPr>
      <w:r>
        <w:t>BWP switching</w:t>
      </w:r>
    </w:p>
    <w:p w:rsidR="00F82736" w:rsidRDefault="00A84885" w:rsidP="00A84885">
      <w:pPr>
        <w:pStyle w:val="BodyText"/>
      </w:pPr>
      <w:r>
        <w:t>Two contributions addressed aspects related to BWP switching. Most likely BWP switching is discussed to a greater extent under 7.1.3.4.1</w:t>
      </w:r>
      <w:r w:rsidR="00F82736">
        <w:t xml:space="preserve"> and all BWP switching discussion should be taken jointly under one agenda item. Both contributions suggested to adopt the WA on padding/truncation. One of them preferred passing on the LSBs, the other one wanted to add the possibility for a null assignment.</w:t>
      </w:r>
    </w:p>
    <w:p w:rsidR="00F82736" w:rsidRPr="00A84885" w:rsidRDefault="00F82736" w:rsidP="00A84885">
      <w:pPr>
        <w:pStyle w:val="BodyText"/>
      </w:pPr>
      <w:r w:rsidRPr="00F82736">
        <w:rPr>
          <w:b/>
        </w:rPr>
        <w:t>Proposal:</w:t>
      </w:r>
      <w:r>
        <w:t xml:space="preserve"> Discuss these contributions together with the BWP switching contributions under 7.1.3.4.1</w:t>
      </w:r>
    </w:p>
    <w:p w:rsidR="002E6476" w:rsidRDefault="00F058B8" w:rsidP="00F058B8">
      <w:pPr>
        <w:pStyle w:val="Heading2"/>
      </w:pPr>
      <w:r>
        <w:t>Inter-spec alignment</w:t>
      </w:r>
    </w:p>
    <w:p w:rsidR="00DD5ECB" w:rsidRDefault="00E71E86" w:rsidP="00DD5ECB">
      <w:pPr>
        <w:pStyle w:val="BodyText"/>
      </w:pPr>
      <w:r>
        <w:t xml:space="preserve">One company brought up two </w:t>
      </w:r>
      <w:r w:rsidR="00DD6D69">
        <w:t>issues related to cross-spec alignment (see section 2.1 of R1-1805180):</w:t>
      </w:r>
    </w:p>
    <w:p w:rsidR="00E71E86" w:rsidRDefault="00DD6D69" w:rsidP="00C767FF">
      <w:pPr>
        <w:pStyle w:val="BodyText"/>
        <w:numPr>
          <w:ilvl w:val="0"/>
          <w:numId w:val="5"/>
        </w:numPr>
      </w:pPr>
      <w:r>
        <w:t>Frequency hopping is configurable according to 38.331, hence no need to carry the FH bit in case FH is not configured.</w:t>
      </w:r>
    </w:p>
    <w:p w:rsidR="00DD6D69" w:rsidRDefault="00DD6D69" w:rsidP="00C767FF">
      <w:pPr>
        <w:pStyle w:val="BodyText"/>
        <w:numPr>
          <w:ilvl w:val="0"/>
          <w:numId w:val="5"/>
        </w:numPr>
      </w:pPr>
      <w:r>
        <w:t>UL VRB-to-PRB mapping description is broken in 38.211 and there was no agreement to fix it in the same way as in the DL, hence no need for the VRB-to-PRB mapping bit in DCI format 0-</w:t>
      </w:r>
      <w:r w:rsidR="00F82736">
        <w:t>1 and it should be made optional in the RRC specification.</w:t>
      </w:r>
    </w:p>
    <w:p w:rsidR="00DD6D69" w:rsidRDefault="00DD6D69" w:rsidP="00DD6D69">
      <w:pPr>
        <w:pStyle w:val="BodyText"/>
      </w:pPr>
    </w:p>
    <w:p w:rsidR="00DD6D69" w:rsidRPr="00DD6D69" w:rsidRDefault="00DD6D69" w:rsidP="00DD6D69">
      <w:pPr>
        <w:pStyle w:val="BodyText"/>
        <w:rPr>
          <w:b/>
        </w:rPr>
      </w:pPr>
      <w:r w:rsidRPr="00DD6D69">
        <w:rPr>
          <w:b/>
        </w:rPr>
        <w:t>Proposal:</w:t>
      </w:r>
    </w:p>
    <w:p w:rsidR="00DD6D69" w:rsidRPr="00DD6D69" w:rsidRDefault="00DD6D69" w:rsidP="00DD6D69">
      <w:pPr>
        <w:pStyle w:val="Proposal"/>
        <w:numPr>
          <w:ilvl w:val="0"/>
          <w:numId w:val="0"/>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bookmarkStart w:id="6" w:name="_Toc510421830"/>
      <w:bookmarkStart w:id="7" w:name="_Toc510519218"/>
      <w:bookmarkStart w:id="8" w:name="_Toc510519357"/>
      <w:bookmarkStart w:id="9" w:name="_Toc510519736"/>
      <w:bookmarkStart w:id="10" w:name="_Toc510613082"/>
      <w:bookmarkStart w:id="11" w:name="_Toc510778313"/>
      <w:bookmarkStart w:id="12" w:name="_Toc510778450"/>
      <w:r w:rsidRPr="00DD6D69">
        <w:rPr>
          <w:rFonts w:ascii="Times New Roman" w:hAnsi="Times New Roman" w:cs="Times New Roman"/>
          <w:b w:val="0"/>
          <w:sz w:val="20"/>
          <w:szCs w:val="20"/>
        </w:rPr>
        <w:t>Update section 7.3.1.1.2 of  38.212 to</w:t>
      </w:r>
      <w:bookmarkEnd w:id="6"/>
      <w:bookmarkEnd w:id="7"/>
      <w:bookmarkEnd w:id="8"/>
      <w:bookmarkEnd w:id="9"/>
      <w:bookmarkEnd w:id="10"/>
      <w:bookmarkEnd w:id="11"/>
      <w:bookmarkEnd w:id="12"/>
    </w:p>
    <w:p w:rsidR="00DD6D69" w:rsidRPr="00DD6D69" w:rsidRDefault="00DD6D69" w:rsidP="00DD6D69">
      <w:pPr>
        <w:pStyle w:val="B1"/>
        <w:jc w:val="both"/>
        <w:rPr>
          <w:sz w:val="20"/>
          <w:szCs w:val="20"/>
        </w:rPr>
      </w:pPr>
      <w:r w:rsidRPr="00DD6D69">
        <w:rPr>
          <w:sz w:val="20"/>
          <w:szCs w:val="20"/>
        </w:rPr>
        <w:t>-</w:t>
      </w:r>
      <w:r w:rsidRPr="00DD6D69">
        <w:rPr>
          <w:sz w:val="20"/>
          <w:szCs w:val="20"/>
        </w:rPr>
        <w:tab/>
        <w:t>VRB-to-PRB mapping – 0 or 1 bit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 xml:space="preserve">0 bit if only resource allocation type 0 is configured or if </w:t>
      </w:r>
      <w:r w:rsidRPr="00DD6D69">
        <w:rPr>
          <w:i/>
          <w:sz w:val="20"/>
          <w:szCs w:val="20"/>
        </w:rPr>
        <w:t>PUSCH-tp=Enabled</w:t>
      </w:r>
      <w:ins w:id="13" w:author="Author">
        <w:r w:rsidRPr="00DD6D69">
          <w:rPr>
            <w:sz w:val="20"/>
            <w:szCs w:val="20"/>
          </w:rPr>
          <w:t xml:space="preserve"> or if the higher-layer parameter </w:t>
        </w:r>
        <w:r w:rsidRPr="00DD6D69">
          <w:rPr>
            <w:i/>
            <w:color w:val="808080"/>
            <w:sz w:val="20"/>
            <w:szCs w:val="20"/>
          </w:rPr>
          <w:t>VRB-to-PRB-interleaver</w:t>
        </w:r>
        <w:r w:rsidRPr="00DD6D69">
          <w:rPr>
            <w:color w:val="808080"/>
            <w:sz w:val="20"/>
            <w:szCs w:val="20"/>
          </w:rPr>
          <w:t xml:space="preserve"> is not provided</w:t>
        </w:r>
      </w:ins>
      <w:r w:rsidRPr="00DD6D69">
        <w:rPr>
          <w:sz w:val="20"/>
          <w:szCs w:val="20"/>
        </w:rPr>
        <w: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1 bit according to Table 7.3.1.1.2-33 otherwise, only applicable to resource allocation type 1, as defined in Subclause 6.3.1.7 of [4, TS38.211].</w:t>
      </w:r>
    </w:p>
    <w:p w:rsidR="00DD6D69" w:rsidRPr="00DD6D69" w:rsidRDefault="00DD6D69" w:rsidP="00DD6D69">
      <w:pPr>
        <w:pStyle w:val="B1"/>
        <w:jc w:val="both"/>
        <w:rPr>
          <w:sz w:val="20"/>
          <w:szCs w:val="20"/>
        </w:rPr>
      </w:pPr>
      <w:r w:rsidRPr="00DD6D69">
        <w:rPr>
          <w:sz w:val="20"/>
          <w:szCs w:val="20"/>
        </w:rPr>
        <w:t>-</w:t>
      </w:r>
      <w:r w:rsidRPr="00DD6D69">
        <w:rPr>
          <w:sz w:val="20"/>
          <w:szCs w:val="20"/>
        </w:rPr>
        <w:tab/>
        <w:t>Frequency hopping flag – 0 or 1 bit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0 bit if only resource allocation type 0 is configured</w:t>
      </w:r>
      <w:ins w:id="14" w:author="Author">
        <w:r w:rsidRPr="00DD6D69">
          <w:rPr>
            <w:sz w:val="20"/>
            <w:szCs w:val="20"/>
          </w:rPr>
          <w:t xml:space="preserve"> or if the higher-layer parameter </w:t>
        </w:r>
        <w:r w:rsidRPr="00DD6D69">
          <w:rPr>
            <w:i/>
            <w:color w:val="808080"/>
            <w:sz w:val="20"/>
            <w:szCs w:val="20"/>
          </w:rPr>
          <w:t>Frequency-hopping-offsets-set</w:t>
        </w:r>
        <w:r w:rsidRPr="00DD6D69">
          <w:rPr>
            <w:color w:val="808080"/>
            <w:sz w:val="20"/>
            <w:szCs w:val="20"/>
          </w:rPr>
          <w:t xml:space="preserve"> is not provided</w:t>
        </w:r>
      </w:ins>
      <w:r w:rsidRPr="00DD6D69">
        <w:rPr>
          <w:sz w:val="20"/>
          <w:szCs w:val="20"/>
        </w:rPr>
        <w: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1</w:t>
      </w:r>
      <w:ins w:id="15" w:author="Author">
        <w:r w:rsidRPr="00DD6D69">
          <w:rPr>
            <w:sz w:val="20"/>
            <w:szCs w:val="20"/>
          </w:rPr>
          <w:t xml:space="preserve"> </w:t>
        </w:r>
      </w:ins>
      <w:r w:rsidRPr="00DD6D69">
        <w:rPr>
          <w:sz w:val="20"/>
          <w:szCs w:val="20"/>
        </w:rPr>
        <w:t>bit otherwise, only applicable to resource allocation type 1, as defined in Subclause 6.3 of [6, TS38.214].</w:t>
      </w:r>
    </w:p>
    <w:p w:rsidR="00DD6D69" w:rsidRPr="00DD6D69" w:rsidRDefault="00DD6D69" w:rsidP="00DD6D69">
      <w:pPr>
        <w:pStyle w:val="Proposal"/>
        <w:numPr>
          <w:ilvl w:val="0"/>
          <w:numId w:val="0"/>
        </w:numPr>
        <w:overflowPunct w:val="0"/>
        <w:autoSpaceDE w:val="0"/>
        <w:autoSpaceDN w:val="0"/>
        <w:adjustRightInd w:val="0"/>
        <w:spacing w:after="120" w:line="240" w:lineRule="auto"/>
        <w:ind w:left="1701" w:hanging="1701"/>
        <w:jc w:val="both"/>
        <w:textAlignment w:val="baseline"/>
        <w:rPr>
          <w:rFonts w:ascii="Times New Roman" w:hAnsi="Times New Roman" w:cs="Times New Roman"/>
          <w:b w:val="0"/>
          <w:sz w:val="20"/>
          <w:szCs w:val="20"/>
        </w:rPr>
      </w:pPr>
      <w:bookmarkStart w:id="16" w:name="_Toc510421831"/>
      <w:bookmarkStart w:id="17" w:name="_Toc510519219"/>
      <w:bookmarkStart w:id="18" w:name="_Toc510519358"/>
      <w:bookmarkStart w:id="19" w:name="_Toc510519737"/>
      <w:bookmarkStart w:id="20" w:name="_Toc510613083"/>
      <w:bookmarkStart w:id="21" w:name="_Toc510778314"/>
      <w:bookmarkStart w:id="22" w:name="_Toc510778451"/>
      <w:r w:rsidRPr="00DD6D69">
        <w:rPr>
          <w:rFonts w:ascii="Times New Roman" w:hAnsi="Times New Roman" w:cs="Times New Roman"/>
          <w:b w:val="0"/>
          <w:sz w:val="20"/>
          <w:szCs w:val="20"/>
        </w:rPr>
        <w:t>Suggest RAN2 to update PUSCH-Config in 38.331 to</w:t>
      </w:r>
      <w:bookmarkEnd w:id="16"/>
      <w:bookmarkEnd w:id="17"/>
      <w:bookmarkEnd w:id="18"/>
      <w:bookmarkEnd w:id="19"/>
      <w:bookmarkEnd w:id="20"/>
      <w:bookmarkEnd w:id="21"/>
      <w:bookmarkEnd w:id="22"/>
    </w:p>
    <w:p w:rsidR="00DD6D69" w:rsidRPr="00DD6D69" w:rsidRDefault="00DD6D69" w:rsidP="00DD6D69">
      <w:pPr>
        <w:pStyle w:val="PL"/>
        <w:jc w:val="both"/>
        <w:rP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Interleaving unit configurable between 2 and 4 PRBs</w:t>
      </w:r>
    </w:p>
    <w:p w:rsidR="00DD6D69" w:rsidRPr="00DD6D69" w:rsidRDefault="00DD6D69" w:rsidP="00DD6D69">
      <w:pPr>
        <w:pStyle w:val="PL"/>
        <w:jc w:val="both"/>
        <w:rPr>
          <w:ins w:id="23" w:author="Autho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Corresponds to L1 parameter 'VRB-to-PRB-interleaver' (see 38.211, section 6.3.1.</w:t>
      </w:r>
      <w:del w:id="24" w:author="Author">
        <w:r w:rsidRPr="00DD6D69" w:rsidDel="00653E92">
          <w:rPr>
            <w:rFonts w:ascii="Times New Roman" w:hAnsi="Times New Roman"/>
            <w:color w:val="808080"/>
            <w:sz w:val="20"/>
          </w:rPr>
          <w:delText>6</w:delText>
        </w:r>
      </w:del>
      <w:ins w:id="25" w:author="Author">
        <w:r w:rsidRPr="00DD6D69">
          <w:rPr>
            <w:rFonts w:ascii="Times New Roman" w:hAnsi="Times New Roman"/>
            <w:color w:val="808080"/>
            <w:sz w:val="20"/>
          </w:rPr>
          <w:t>7</w:t>
        </w:r>
      </w:ins>
      <w:r w:rsidRPr="00DD6D69">
        <w:rPr>
          <w:rFonts w:ascii="Times New Roman" w:hAnsi="Times New Roman"/>
          <w:color w:val="808080"/>
          <w:sz w:val="20"/>
        </w:rPr>
        <w:t>)</w:t>
      </w:r>
    </w:p>
    <w:p w:rsidR="00DD6D69" w:rsidRPr="00DD6D69" w:rsidRDefault="00DD6D69" w:rsidP="00DD6D69">
      <w:pPr>
        <w:pStyle w:val="PL"/>
        <w:jc w:val="both"/>
        <w:rPr>
          <w:rFonts w:ascii="Times New Roman" w:hAnsi="Times New Roman"/>
          <w:color w:val="808080"/>
          <w:sz w:val="20"/>
        </w:rPr>
      </w:pPr>
      <w:ins w:id="26" w:author="Author">
        <w:r w:rsidRPr="00DD6D69">
          <w:rPr>
            <w:rFonts w:ascii="Times New Roman" w:hAnsi="Times New Roman"/>
            <w:color w:val="808080"/>
            <w:sz w:val="20"/>
          </w:rPr>
          <w:tab/>
          <w:t xml:space="preserve">-- </w:t>
        </w:r>
        <w:r w:rsidRPr="00DD6D69">
          <w:rPr>
            <w:rFonts w:ascii="Times New Roman" w:hAnsi="Times New Roman"/>
            <w:color w:val="FF0000"/>
            <w:sz w:val="20"/>
          </w:rPr>
          <w:t>When the field is absent the UE performs non-interleaved VRB-to-PRB mapping</w:t>
        </w:r>
      </w:ins>
    </w:p>
    <w:p w:rsidR="00DD6D69" w:rsidRPr="00DD6D69" w:rsidRDefault="00DD6D69" w:rsidP="00DD6D69">
      <w:pPr>
        <w:pStyle w:val="PL"/>
        <w:jc w:val="both"/>
        <w:rPr>
          <w:rFonts w:ascii="Times New Roman" w:hAnsi="Times New Roman"/>
          <w:sz w:val="20"/>
        </w:rPr>
      </w:pPr>
      <w:r w:rsidRPr="00DD6D69">
        <w:rPr>
          <w:rFonts w:ascii="Times New Roman" w:hAnsi="Times New Roman"/>
          <w:sz w:val="20"/>
        </w:rPr>
        <w:tab/>
        <w:t>vrb-ToPRB-Interleaver</w:t>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color w:val="993366"/>
          <w:sz w:val="20"/>
        </w:rPr>
        <w:t>ENUMERATED</w:t>
      </w:r>
      <w:r w:rsidRPr="00DD6D69">
        <w:rPr>
          <w:rFonts w:ascii="Times New Roman" w:hAnsi="Times New Roman"/>
          <w:sz w:val="20"/>
        </w:rPr>
        <w:t xml:space="preserve"> {n2, n4}</w:t>
      </w:r>
      <w:ins w:id="27" w:author="Author">
        <w:r w:rsidRPr="00DD6D69">
          <w:rPr>
            <w:rFonts w:ascii="Times New Roman" w:hAnsi="Times New Roman"/>
            <w:sz w:val="20"/>
          </w:rPr>
          <w:tab/>
          <w:t>OPTIONAL</w:t>
        </w:r>
      </w:ins>
      <w:r w:rsidRPr="00DD6D69">
        <w:rPr>
          <w:rFonts w:ascii="Times New Roman" w:hAnsi="Times New Roman"/>
          <w:sz w:val="20"/>
        </w:rPr>
        <w:t>,</w:t>
      </w:r>
      <w:ins w:id="28" w:author="Author">
        <w:r w:rsidRPr="00DD6D69">
          <w:rPr>
            <w:rFonts w:ascii="Times New Roman" w:hAnsi="Times New Roman"/>
            <w:sz w:val="20"/>
          </w:rPr>
          <w:tab/>
          <w:t>-- Need S</w:t>
        </w:r>
      </w:ins>
    </w:p>
    <w:p w:rsidR="00F058B8" w:rsidRPr="00F058B8" w:rsidRDefault="00F058B8" w:rsidP="00F058B8">
      <w:pPr>
        <w:pStyle w:val="BodyText"/>
      </w:pPr>
    </w:p>
    <w:p w:rsidR="009A227B" w:rsidRDefault="009A227B" w:rsidP="009A227B">
      <w:pPr>
        <w:pStyle w:val="Heading2"/>
      </w:pPr>
      <w:r>
        <w:t>Misc</w:t>
      </w:r>
    </w:p>
    <w:p w:rsidR="00C35F8F" w:rsidRPr="00C35F8F" w:rsidRDefault="00C35F8F" w:rsidP="00C35F8F">
      <w:pPr>
        <w:pStyle w:val="BodyText"/>
      </w:pPr>
      <w:r>
        <w:t xml:space="preserve">Some less critical </w:t>
      </w:r>
      <w:r w:rsidR="00F82736">
        <w:t xml:space="preserve">(?) </w:t>
      </w:r>
      <w:r>
        <w:t>issues mentioned by a single company.</w:t>
      </w:r>
    </w:p>
    <w:p w:rsidR="009A227B" w:rsidRDefault="00C35F8F" w:rsidP="00C767FF">
      <w:pPr>
        <w:pStyle w:val="BodyText"/>
        <w:numPr>
          <w:ilvl w:val="0"/>
          <w:numId w:val="5"/>
        </w:numPr>
      </w:pPr>
      <w:r>
        <w:t xml:space="preserve">The </w:t>
      </w:r>
      <w:r w:rsidR="009A227B">
        <w:t xml:space="preserve">CBGTI of </w:t>
      </w:r>
      <w:r>
        <w:t xml:space="preserve">a </w:t>
      </w:r>
      <w:r w:rsidR="009A227B">
        <w:t xml:space="preserve">disabled CW can be used for DM-RS port indication when 2 CWs are configured but only one </w:t>
      </w:r>
      <w:r>
        <w:t xml:space="preserve">is </w:t>
      </w:r>
      <w:r w:rsidR="009A227B">
        <w:t>enabled</w:t>
      </w:r>
    </w:p>
    <w:p w:rsidR="00EC7763" w:rsidRDefault="00F82736" w:rsidP="00C767FF">
      <w:pPr>
        <w:pStyle w:val="BodyText"/>
        <w:numPr>
          <w:ilvl w:val="0"/>
          <w:numId w:val="5"/>
        </w:numPr>
      </w:pPr>
      <w:r>
        <w:t xml:space="preserve">The </w:t>
      </w:r>
      <w:r w:rsidR="00EC7763">
        <w:t>number of DCI sizes is independent on whet</w:t>
      </w:r>
      <w:r>
        <w:t>her SFI is received or not.</w:t>
      </w:r>
    </w:p>
    <w:p w:rsidR="00D26541" w:rsidRDefault="00C35F8F" w:rsidP="00C767FF">
      <w:pPr>
        <w:pStyle w:val="BodyText"/>
        <w:numPr>
          <w:ilvl w:val="0"/>
          <w:numId w:val="5"/>
        </w:numPr>
      </w:pPr>
      <w:r>
        <w:t>Joint encoding of NDI and RV</w:t>
      </w:r>
    </w:p>
    <w:p w:rsidR="002C478D" w:rsidRDefault="00C35F8F" w:rsidP="00C767FF">
      <w:pPr>
        <w:pStyle w:val="BodyText"/>
        <w:numPr>
          <w:ilvl w:val="0"/>
          <w:numId w:val="5"/>
        </w:numPr>
      </w:pPr>
      <w:r>
        <w:t>W</w:t>
      </w:r>
      <w:r w:rsidR="002C478D">
        <w:t>hen padding is needed</w:t>
      </w:r>
      <w:r>
        <w:t xml:space="preserve"> to align 0-0 and 1-0</w:t>
      </w:r>
      <w:r w:rsidR="002C478D">
        <w:t xml:space="preserve">, start by increasing the </w:t>
      </w:r>
      <w:r>
        <w:t>frequency-domain resource allocation field of the smallest one to match to match the larger one, then apply padding if necessary</w:t>
      </w:r>
    </w:p>
    <w:p w:rsidR="00575C70" w:rsidRDefault="00575C70" w:rsidP="005744A9">
      <w:pPr>
        <w:pStyle w:val="BodyText"/>
        <w:ind w:left="720"/>
      </w:pPr>
    </w:p>
    <w:p w:rsidR="00416DEC" w:rsidRDefault="00416DEC" w:rsidP="00C25ED8">
      <w:pPr>
        <w:pStyle w:val="Heading1"/>
      </w:pPr>
      <w:r>
        <w:t>Appendix: Proposals in the summarized contributions</w:t>
      </w:r>
    </w:p>
    <w:p w:rsidR="004A48CD" w:rsidRDefault="004A48CD" w:rsidP="004A48CD">
      <w:pPr>
        <w:pStyle w:val="Heading2"/>
      </w:pPr>
      <w:r w:rsidRPr="004A48CD">
        <w:t>R1-1803707</w:t>
      </w:r>
      <w:r>
        <w:t xml:space="preserve"> (Huawei)</w:t>
      </w:r>
    </w:p>
    <w:p w:rsidR="004A48CD" w:rsidRPr="004A48CD" w:rsidRDefault="004A48CD" w:rsidP="00C767FF">
      <w:pPr>
        <w:pStyle w:val="ListParagraph"/>
        <w:numPr>
          <w:ilvl w:val="0"/>
          <w:numId w:val="4"/>
        </w:numPr>
        <w:spacing w:afterLines="100" w:after="240"/>
        <w:rPr>
          <w:i/>
          <w:kern w:val="2"/>
          <w:lang w:eastAsia="zh-CN"/>
        </w:rPr>
      </w:pPr>
      <w:r w:rsidRPr="004A48CD">
        <w:rPr>
          <w:b/>
          <w:i/>
          <w:kern w:val="2"/>
        </w:rPr>
        <w:t xml:space="preserve">Proposal </w:t>
      </w:r>
      <w:r w:rsidRPr="004A48CD">
        <w:rPr>
          <w:rFonts w:hint="eastAsia"/>
          <w:b/>
          <w:i/>
          <w:kern w:val="2"/>
          <w:lang w:eastAsia="zh-CN"/>
        </w:rPr>
        <w:t>1</w:t>
      </w:r>
      <w:r w:rsidRPr="004A48CD">
        <w:rPr>
          <w:rFonts w:hint="eastAsia"/>
          <w:b/>
          <w:i/>
          <w:kern w:val="2"/>
        </w:rPr>
        <w:t xml:space="preserve">: </w:t>
      </w:r>
      <w:r w:rsidRPr="004A48CD">
        <w:rPr>
          <w:rFonts w:hint="eastAsia"/>
          <w:i/>
          <w:kern w:val="2"/>
          <w:lang w:eastAsia="zh-CN"/>
        </w:rPr>
        <w:t>C</w:t>
      </w:r>
      <w:r w:rsidRPr="004A48CD">
        <w:rPr>
          <w:i/>
          <w:kern w:val="2"/>
          <w:lang w:eastAsia="zh-CN"/>
        </w:rPr>
        <w:t>onfirm the following working assumption</w:t>
      </w:r>
      <w:r w:rsidRPr="004A48CD">
        <w:rPr>
          <w:i/>
          <w:kern w:val="2"/>
        </w:rPr>
        <w:t>:</w:t>
      </w:r>
    </w:p>
    <w:p w:rsidR="004A48CD" w:rsidRPr="00041508" w:rsidRDefault="004A48CD" w:rsidP="00C767FF">
      <w:pPr>
        <w:pStyle w:val="BodyText"/>
        <w:numPr>
          <w:ilvl w:val="1"/>
          <w:numId w:val="4"/>
        </w:numPr>
      </w:pPr>
      <w:r w:rsidRPr="00041508">
        <w:t>At most 4 different DCI sizes are monitored by the UE per slot</w:t>
      </w:r>
    </w:p>
    <w:p w:rsidR="004A48CD" w:rsidRDefault="004A48CD" w:rsidP="00C767FF">
      <w:pPr>
        <w:pStyle w:val="BodyText"/>
        <w:numPr>
          <w:ilvl w:val="2"/>
          <w:numId w:val="4"/>
        </w:numPr>
      </w:pPr>
      <w:r w:rsidRPr="00041508">
        <w:t>At most 3 different DCI sizes are monitored per C-RNTI per slot</w:t>
      </w:r>
    </w:p>
    <w:p w:rsidR="004A48CD" w:rsidRPr="004A48CD" w:rsidRDefault="004A48CD" w:rsidP="00C767FF">
      <w:pPr>
        <w:pStyle w:val="ListParagraph"/>
        <w:numPr>
          <w:ilvl w:val="0"/>
          <w:numId w:val="4"/>
        </w:numPr>
        <w:spacing w:afterLines="100" w:after="240"/>
        <w:rPr>
          <w:i/>
          <w:kern w:val="2"/>
        </w:rPr>
      </w:pPr>
      <w:r w:rsidRPr="004A48CD">
        <w:rPr>
          <w:b/>
          <w:i/>
          <w:kern w:val="2"/>
        </w:rPr>
        <w:t xml:space="preserve">Proposal </w:t>
      </w:r>
      <w:r w:rsidRPr="004A48CD">
        <w:rPr>
          <w:rFonts w:hint="eastAsia"/>
          <w:b/>
          <w:i/>
          <w:kern w:val="2"/>
          <w:lang w:eastAsia="zh-CN"/>
        </w:rPr>
        <w:t>2</w:t>
      </w:r>
      <w:r w:rsidRPr="004A48CD">
        <w:rPr>
          <w:rFonts w:hint="eastAsia"/>
          <w:b/>
          <w:i/>
          <w:kern w:val="2"/>
        </w:rPr>
        <w:t xml:space="preserve">: </w:t>
      </w:r>
      <w:r w:rsidRPr="004A48CD">
        <w:rPr>
          <w:rFonts w:hint="eastAsia"/>
          <w:i/>
          <w:kern w:val="2"/>
          <w:lang w:eastAsia="zh-CN"/>
        </w:rPr>
        <w:t>C</w:t>
      </w:r>
      <w:r w:rsidRPr="004A48CD">
        <w:rPr>
          <w:i/>
          <w:kern w:val="2"/>
          <w:lang w:eastAsia="zh-CN"/>
        </w:rPr>
        <w:t>onfirm the following working assumption</w:t>
      </w:r>
      <w:r w:rsidRPr="004A48CD">
        <w:rPr>
          <w:i/>
          <w:kern w:val="2"/>
        </w:rPr>
        <w:t>:</w:t>
      </w:r>
    </w:p>
    <w:p w:rsidR="004A48CD" w:rsidRDefault="004A48CD" w:rsidP="00C767FF">
      <w:pPr>
        <w:pStyle w:val="BodyText"/>
        <w:numPr>
          <w:ilvl w:val="1"/>
          <w:numId w:val="4"/>
        </w:numPr>
      </w:pPr>
      <w:r w:rsidRPr="00041508">
        <w:t>Payload sizes for 2-2 and 2-3 are padded (if needed) to match the size of formats 0-0/1-0 as defined by the initial BWP</w:t>
      </w:r>
    </w:p>
    <w:p w:rsidR="004A48CD" w:rsidRPr="004A48CD" w:rsidRDefault="004A48CD" w:rsidP="00C767FF">
      <w:pPr>
        <w:pStyle w:val="BodyText"/>
        <w:numPr>
          <w:ilvl w:val="0"/>
          <w:numId w:val="4"/>
        </w:numPr>
      </w:pPr>
      <w:r w:rsidRPr="004A48CD">
        <w:rPr>
          <w:b/>
          <w:i/>
          <w:kern w:val="2"/>
        </w:rPr>
        <w:t xml:space="preserve">Proposal </w:t>
      </w:r>
      <w:r w:rsidRPr="004A48CD">
        <w:rPr>
          <w:rFonts w:hint="eastAsia"/>
          <w:b/>
          <w:i/>
          <w:kern w:val="2"/>
          <w:lang w:eastAsia="zh-CN"/>
        </w:rPr>
        <w:t>3</w:t>
      </w:r>
      <w:r w:rsidRPr="004A48CD">
        <w:rPr>
          <w:rFonts w:hint="eastAsia"/>
          <w:b/>
          <w:i/>
          <w:kern w:val="2"/>
        </w:rPr>
        <w:t>:</w:t>
      </w:r>
      <w:r w:rsidRPr="004A48CD">
        <w:rPr>
          <w:rFonts w:hint="eastAsia"/>
          <w:b/>
          <w:i/>
          <w:kern w:val="2"/>
          <w:lang w:eastAsia="zh-CN"/>
        </w:rPr>
        <w:t xml:space="preserve">  </w:t>
      </w:r>
      <w:r w:rsidRPr="004A48CD">
        <w:rPr>
          <w:bCs/>
          <w:i/>
          <w:kern w:val="2"/>
          <w:lang w:eastAsia="zh-CN"/>
        </w:rPr>
        <w:t>To meet the DCI size budget, some of the DCI formats can be aligned based on restriction for fallback DCI with C-RNTI in CSS</w:t>
      </w:r>
      <w:r w:rsidRPr="004A48CD" w:rsidDel="00AC66DC">
        <w:rPr>
          <w:bCs/>
          <w:i/>
          <w:kern w:val="2"/>
          <w:lang w:eastAsia="zh-CN"/>
        </w:rPr>
        <w:t xml:space="preserve"> </w:t>
      </w:r>
      <w:r w:rsidRPr="004A48CD">
        <w:rPr>
          <w:bCs/>
          <w:i/>
          <w:kern w:val="2"/>
          <w:lang w:eastAsia="zh-CN"/>
        </w:rPr>
        <w:t>or predefined priority.</w:t>
      </w:r>
      <w:r w:rsidRPr="004A48CD">
        <w:rPr>
          <w:rFonts w:hint="eastAsia"/>
          <w:b/>
          <w:i/>
          <w:kern w:val="2"/>
          <w:lang w:eastAsia="zh-CN"/>
        </w:rPr>
        <w:t xml:space="preserve"> </w:t>
      </w:r>
    </w:p>
    <w:p w:rsidR="004A48CD" w:rsidRPr="004A48CD" w:rsidRDefault="004A48CD" w:rsidP="00C767FF">
      <w:pPr>
        <w:pStyle w:val="BodyText"/>
        <w:numPr>
          <w:ilvl w:val="0"/>
          <w:numId w:val="4"/>
        </w:numPr>
      </w:pPr>
      <w:r w:rsidRPr="004A48CD">
        <w:rPr>
          <w:b/>
          <w:i/>
          <w:kern w:val="2"/>
        </w:rPr>
        <w:t xml:space="preserve">Proposal </w:t>
      </w:r>
      <w:r w:rsidRPr="004A48CD">
        <w:rPr>
          <w:rFonts w:hint="eastAsia"/>
          <w:b/>
          <w:i/>
          <w:kern w:val="2"/>
          <w:lang w:eastAsia="zh-CN"/>
        </w:rPr>
        <w:t>4</w:t>
      </w:r>
      <w:r w:rsidRPr="004A48CD">
        <w:rPr>
          <w:rFonts w:hint="eastAsia"/>
          <w:b/>
          <w:i/>
          <w:kern w:val="2"/>
        </w:rPr>
        <w:t>:</w:t>
      </w:r>
      <w:r w:rsidRPr="004A48CD">
        <w:rPr>
          <w:rFonts w:hint="eastAsia"/>
          <w:b/>
          <w:i/>
          <w:kern w:val="2"/>
          <w:lang w:eastAsia="zh-CN"/>
        </w:rPr>
        <w:t xml:space="preserve"> </w:t>
      </w:r>
      <w:r w:rsidRPr="004A48CD">
        <w:rPr>
          <w:i/>
          <w:kern w:val="2"/>
          <w:lang w:eastAsia="zh-CN"/>
        </w:rPr>
        <w:t>For UE-specific fallback DCI with size determined by initial BWP,</w:t>
      </w:r>
      <w:r w:rsidRPr="004A48CD">
        <w:rPr>
          <w:rFonts w:hint="eastAsia"/>
          <w:b/>
          <w:i/>
          <w:kern w:val="2"/>
          <w:lang w:eastAsia="zh-CN"/>
        </w:rPr>
        <w:t xml:space="preserve"> </w:t>
      </w:r>
      <w:r w:rsidRPr="004A48CD">
        <w:rPr>
          <w:rFonts w:hint="eastAsia"/>
          <w:i/>
          <w:kern w:val="2"/>
          <w:lang w:eastAsia="zh-CN"/>
        </w:rPr>
        <w:t xml:space="preserve">the RIV value can be obtained by multiplying the value of frequency RA field by parameter </w:t>
      </w:r>
      <w:r w:rsidRPr="003D3684">
        <w:rPr>
          <w:position w:val="-6"/>
          <w:lang w:eastAsia="zh-CN"/>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5pt" o:ole="">
            <v:imagedata r:id="rId9" o:title=""/>
          </v:shape>
          <o:OLEObject Type="Embed" ProgID="Equation.3" ShapeID="_x0000_i1025" DrawAspect="Content" ObjectID="_1585283783" r:id="rId10"/>
        </w:object>
      </w:r>
      <w:r w:rsidRPr="004A48CD">
        <w:rPr>
          <w:rFonts w:hint="eastAsia"/>
          <w:i/>
          <w:kern w:val="2"/>
          <w:lang w:eastAsia="zh-CN"/>
        </w:rPr>
        <w:t xml:space="preserve">, then the RIV value is interpreted based on active BWP. The value of </w:t>
      </w:r>
      <w:r w:rsidRPr="003D3684">
        <w:rPr>
          <w:position w:val="-6"/>
          <w:lang w:eastAsia="zh-CN"/>
        </w:rPr>
        <w:object w:dxaOrig="200" w:dyaOrig="220">
          <v:shape id="_x0000_i1026" type="#_x0000_t75" style="width:10pt;height:10.5pt" o:ole="">
            <v:imagedata r:id="rId9" o:title=""/>
          </v:shape>
          <o:OLEObject Type="Embed" ProgID="Equation.3" ShapeID="_x0000_i1026" DrawAspect="Content" ObjectID="_1585283784" r:id="rId11"/>
        </w:object>
      </w:r>
      <w:r w:rsidRPr="004A48CD">
        <w:rPr>
          <w:rFonts w:hint="eastAsia"/>
          <w:i/>
          <w:kern w:val="2"/>
          <w:lang w:eastAsia="zh-CN"/>
        </w:rPr>
        <w:t xml:space="preserve"> could be </w:t>
      </w:r>
      <w:r w:rsidRPr="00DD578A">
        <w:rPr>
          <w:position w:val="-4"/>
          <w:lang w:eastAsia="zh-CN"/>
        </w:rPr>
        <w:object w:dxaOrig="279" w:dyaOrig="300">
          <v:shape id="_x0000_i1027" type="#_x0000_t75" style="width:14.5pt;height:15pt" o:ole="">
            <v:imagedata r:id="rId12" o:title=""/>
          </v:shape>
          <o:OLEObject Type="Embed" ProgID="Equation.3" ShapeID="_x0000_i1027" DrawAspect="Content" ObjectID="_1585283785" r:id="rId13"/>
        </w:object>
      </w:r>
      <w:r w:rsidRPr="004A48CD">
        <w:rPr>
          <w:rFonts w:hint="eastAsia"/>
          <w:i/>
          <w:kern w:val="2"/>
          <w:lang w:eastAsia="zh-CN"/>
        </w:rPr>
        <w:t xml:space="preserve"> or N/M.  </w:t>
      </w:r>
    </w:p>
    <w:p w:rsidR="004A48CD" w:rsidRPr="004A48CD" w:rsidRDefault="004A48CD" w:rsidP="00C767FF">
      <w:pPr>
        <w:pStyle w:val="BodyText"/>
        <w:numPr>
          <w:ilvl w:val="0"/>
          <w:numId w:val="4"/>
        </w:numPr>
      </w:pPr>
      <w:r w:rsidRPr="004A48CD">
        <w:rPr>
          <w:b/>
          <w:bCs/>
          <w:i/>
          <w:iCs/>
          <w:lang w:val="en-GB" w:eastAsia="zh-CN"/>
        </w:rPr>
        <w:lastRenderedPageBreak/>
        <w:t xml:space="preserve">Proposal </w:t>
      </w:r>
      <w:r w:rsidRPr="004A48CD">
        <w:rPr>
          <w:rFonts w:hint="eastAsia"/>
          <w:b/>
          <w:bCs/>
          <w:i/>
          <w:iCs/>
          <w:lang w:val="en-GB" w:eastAsia="zh-CN"/>
        </w:rPr>
        <w:t>5</w:t>
      </w:r>
      <w:r w:rsidRPr="004A48CD">
        <w:rPr>
          <w:b/>
          <w:bCs/>
          <w:i/>
          <w:iCs/>
          <w:lang w:val="en-GB" w:eastAsia="zh-CN"/>
        </w:rPr>
        <w:t>:</w:t>
      </w:r>
      <w:r w:rsidRPr="004A48CD">
        <w:rPr>
          <w:i/>
          <w:iCs/>
          <w:lang w:val="en-GB" w:eastAsia="zh-CN"/>
        </w:rPr>
        <w:t xml:space="preserve"> For fallback DCI in CSS, t</w:t>
      </w:r>
      <w:r w:rsidRPr="004A48CD">
        <w:rPr>
          <w:i/>
          <w:iCs/>
          <w:lang w:eastAsia="zh-CN"/>
        </w:rPr>
        <w:t xml:space="preserve">he size of initial DL BWP is used 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4A48CD">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4A48CD">
        <w:rPr>
          <w:i/>
          <w:iCs/>
          <w:lang w:eastAsia="zh-CN"/>
        </w:rPr>
        <w:t xml:space="preserve"> from RIV;</w:t>
      </w:r>
    </w:p>
    <w:p w:rsidR="004A48CD" w:rsidRPr="004A48CD" w:rsidRDefault="004A48CD" w:rsidP="00C767FF">
      <w:pPr>
        <w:pStyle w:val="BodyText"/>
        <w:numPr>
          <w:ilvl w:val="0"/>
          <w:numId w:val="4"/>
        </w:numPr>
      </w:pPr>
      <w:r w:rsidRPr="004A48CD">
        <w:rPr>
          <w:b/>
          <w:bCs/>
          <w:i/>
          <w:iCs/>
          <w:lang w:val="en-GB" w:eastAsia="zh-CN"/>
        </w:rPr>
        <w:t xml:space="preserve">Proposal </w:t>
      </w:r>
      <w:r w:rsidRPr="004A48CD">
        <w:rPr>
          <w:rFonts w:hint="eastAsia"/>
          <w:b/>
          <w:bCs/>
          <w:i/>
          <w:iCs/>
          <w:lang w:val="en-GB" w:eastAsia="zh-CN"/>
        </w:rPr>
        <w:t>6</w:t>
      </w:r>
      <w:r w:rsidRPr="004A48CD">
        <w:rPr>
          <w:b/>
          <w:bCs/>
          <w:i/>
          <w:iCs/>
          <w:lang w:val="en-GB" w:eastAsia="zh-CN"/>
        </w:rPr>
        <w:t>:</w:t>
      </w:r>
      <w:r w:rsidRPr="004A48CD">
        <w:rPr>
          <w:i/>
          <w:iCs/>
          <w:lang w:val="en-GB" w:eastAsia="zh-CN"/>
        </w:rPr>
        <w:t xml:space="preserve"> For fallback DCI in CSS:</w:t>
      </w:r>
    </w:p>
    <w:p w:rsidR="004A48CD" w:rsidRPr="004A48CD" w:rsidRDefault="004A48CD" w:rsidP="00C767FF">
      <w:pPr>
        <w:pStyle w:val="BodyText"/>
        <w:numPr>
          <w:ilvl w:val="1"/>
          <w:numId w:val="4"/>
        </w:numPr>
      </w:pPr>
      <w:r w:rsidRPr="004A48CD">
        <w:t>For non-interleaved VRB-to-PRB mapping, the VRB 0 is mapped to the lowest-numbered PRB of the CORESET where the fallback DCI has been decoded by the UE;</w:t>
      </w:r>
    </w:p>
    <w:p w:rsidR="004A48CD" w:rsidRPr="004A48CD" w:rsidRDefault="004A48CD" w:rsidP="00C767FF">
      <w:pPr>
        <w:pStyle w:val="BodyText"/>
        <w:numPr>
          <w:ilvl w:val="1"/>
          <w:numId w:val="4"/>
        </w:numPr>
      </w:pPr>
      <w:r w:rsidRPr="004A48CD">
        <w:t>For Interleaved VRB-to-PRB mapping,</w:t>
      </w:r>
    </w:p>
    <w:p w:rsidR="004A48CD" w:rsidRPr="004A48CD" w:rsidRDefault="004A48CD" w:rsidP="00C767FF">
      <w:pPr>
        <w:pStyle w:val="BodyText"/>
        <w:numPr>
          <w:ilvl w:val="2"/>
          <w:numId w:val="4"/>
        </w:numPr>
      </w:pPr>
      <w:r w:rsidRPr="004A48CD">
        <w:t>the size of initial DL BWP is used as the BWP size in the interleaver formula;</w:t>
      </w:r>
    </w:p>
    <w:p w:rsidR="004A48CD" w:rsidRPr="004A48CD" w:rsidRDefault="004A48CD" w:rsidP="00C767FF">
      <w:pPr>
        <w:pStyle w:val="BodyText"/>
        <w:numPr>
          <w:ilvl w:val="2"/>
          <w:numId w:val="4"/>
        </w:numPr>
      </w:pPr>
      <w:r w:rsidRPr="004A48CD">
        <w:t>the PRB bundle 0 after the VRB-to-PRB interleaving is mapped to the PRB bundle which contains the lowest-numbered PRB of the CORESET where the fallback DCI has been decoded by the UE.</w:t>
      </w:r>
    </w:p>
    <w:p w:rsidR="004A48CD" w:rsidRDefault="004A48CD" w:rsidP="004A48CD">
      <w:pPr>
        <w:pStyle w:val="Heading2"/>
      </w:pPr>
      <w:r w:rsidRPr="004A48CD">
        <w:t>R1-1803753</w:t>
      </w:r>
      <w:r>
        <w:t xml:space="preserve"> (CATT)</w:t>
      </w:r>
    </w:p>
    <w:p w:rsidR="004A48CD" w:rsidRPr="00336810" w:rsidRDefault="004A48CD" w:rsidP="00C767FF">
      <w:pPr>
        <w:pStyle w:val="ListParagraph"/>
        <w:numPr>
          <w:ilvl w:val="0"/>
          <w:numId w:val="7"/>
        </w:numPr>
        <w:contextualSpacing w:val="0"/>
        <w:jc w:val="both"/>
        <w:rPr>
          <w:szCs w:val="20"/>
        </w:rPr>
      </w:pPr>
      <w:r w:rsidRPr="00336810">
        <w:rPr>
          <w:b/>
          <w:szCs w:val="20"/>
        </w:rPr>
        <w:t xml:space="preserve">Observation: </w:t>
      </w:r>
      <w:r w:rsidRPr="004A48CD">
        <w:rPr>
          <w:szCs w:val="20"/>
        </w:rPr>
        <w:t xml:space="preserve">DCI format 0_0 payload size is always less than or equal to DCI format 1_0 payload size for the initial DL BWP of the PCell.  </w:t>
      </w:r>
    </w:p>
    <w:p w:rsidR="004A48CD" w:rsidRPr="00336810" w:rsidRDefault="004A48CD" w:rsidP="004A48CD">
      <w:pPr>
        <w:jc w:val="both"/>
      </w:pPr>
    </w:p>
    <w:p w:rsidR="004A48CD" w:rsidRPr="00336810" w:rsidRDefault="004A48CD" w:rsidP="00C767FF">
      <w:pPr>
        <w:pStyle w:val="ListParagraph"/>
        <w:numPr>
          <w:ilvl w:val="0"/>
          <w:numId w:val="7"/>
        </w:numPr>
        <w:contextualSpacing w:val="0"/>
        <w:jc w:val="both"/>
        <w:rPr>
          <w:b/>
          <w:szCs w:val="20"/>
        </w:rPr>
      </w:pPr>
      <w:r w:rsidRPr="00336810">
        <w:rPr>
          <w:b/>
          <w:szCs w:val="20"/>
        </w:rPr>
        <w:t xml:space="preserve">Proposal: </w:t>
      </w:r>
      <w:r w:rsidRPr="004A48CD">
        <w:rPr>
          <w:szCs w:val="20"/>
        </w:rPr>
        <w:t>remove conditions on the size of the active BWP currently captured for DCI format 0_0 in 38.212. A text proposal is provided in the Appendix.</w:t>
      </w:r>
    </w:p>
    <w:p w:rsidR="004A48CD" w:rsidRPr="00336810" w:rsidRDefault="004A48CD" w:rsidP="004A48CD">
      <w:pPr>
        <w:rPr>
          <w:b/>
        </w:rPr>
      </w:pPr>
    </w:p>
    <w:p w:rsidR="004A48CD" w:rsidRPr="004A48CD" w:rsidRDefault="004A48CD" w:rsidP="00C767FF">
      <w:pPr>
        <w:pStyle w:val="ListParagraph"/>
        <w:numPr>
          <w:ilvl w:val="0"/>
          <w:numId w:val="7"/>
        </w:numPr>
        <w:contextualSpacing w:val="0"/>
        <w:rPr>
          <w:szCs w:val="20"/>
        </w:rPr>
      </w:pPr>
      <w:r w:rsidRPr="00336810">
        <w:rPr>
          <w:b/>
          <w:szCs w:val="20"/>
        </w:rPr>
        <w:t xml:space="preserve">Proposal: </w:t>
      </w:r>
      <w:r w:rsidRPr="004A48CD">
        <w:rPr>
          <w:szCs w:val="20"/>
        </w:rPr>
        <w:t>when monitoring for DCI in a BWP, the size of DCI format 0-0/1-0 is determined by</w:t>
      </w:r>
    </w:p>
    <w:p w:rsidR="004A48CD" w:rsidRPr="004A48CD" w:rsidRDefault="004A48CD" w:rsidP="00C767FF">
      <w:pPr>
        <w:pStyle w:val="ListParagraph"/>
        <w:numPr>
          <w:ilvl w:val="1"/>
          <w:numId w:val="7"/>
        </w:numPr>
        <w:contextualSpacing w:val="0"/>
        <w:rPr>
          <w:szCs w:val="20"/>
        </w:rPr>
      </w:pPr>
      <w:r w:rsidRPr="004A48CD">
        <w:rPr>
          <w:szCs w:val="20"/>
        </w:rPr>
        <w:t>The initial DL BWP if monitored in a CSS associated with CORESET0</w:t>
      </w:r>
    </w:p>
    <w:p w:rsidR="004A48CD" w:rsidRPr="004A48CD" w:rsidRDefault="004A48CD" w:rsidP="00C767FF">
      <w:pPr>
        <w:pStyle w:val="ListParagraph"/>
        <w:numPr>
          <w:ilvl w:val="1"/>
          <w:numId w:val="7"/>
        </w:numPr>
        <w:contextualSpacing w:val="0"/>
        <w:rPr>
          <w:szCs w:val="20"/>
        </w:rPr>
      </w:pPr>
      <w:r w:rsidRPr="004A48CD">
        <w:rPr>
          <w:szCs w:val="20"/>
        </w:rPr>
        <w:t>The size of the active DL BWP if monitored in a search space associated with a UE-specific CORESET</w:t>
      </w:r>
    </w:p>
    <w:p w:rsidR="004A48CD" w:rsidRPr="00336810" w:rsidRDefault="004A48CD" w:rsidP="004A48CD">
      <w:pPr>
        <w:rPr>
          <w:b/>
        </w:rPr>
      </w:pPr>
    </w:p>
    <w:p w:rsidR="004A48CD" w:rsidRPr="004A48CD" w:rsidRDefault="004A48CD" w:rsidP="00C767FF">
      <w:pPr>
        <w:pStyle w:val="ListParagraph"/>
        <w:numPr>
          <w:ilvl w:val="0"/>
          <w:numId w:val="7"/>
        </w:numPr>
        <w:contextualSpacing w:val="0"/>
      </w:pPr>
      <w:r w:rsidRPr="00336810">
        <w:rPr>
          <w:b/>
          <w:szCs w:val="20"/>
        </w:rPr>
        <w:t xml:space="preserve">Proposal: </w:t>
      </w:r>
      <w:r w:rsidRPr="004A48CD">
        <w:rPr>
          <w:szCs w:val="20"/>
        </w:rPr>
        <w:t>DCI format 2_0 is configured with a unique payload size while DCI format 2_1 is matched to 2_0 or 0_0/1_0 in the initial or active DL BWP.</w:t>
      </w:r>
      <w:r w:rsidRPr="004A48CD">
        <w:t xml:space="preserve"> </w:t>
      </w:r>
    </w:p>
    <w:p w:rsidR="004A48CD" w:rsidRDefault="004A48CD" w:rsidP="004A48CD">
      <w:pPr>
        <w:pStyle w:val="Heading2"/>
      </w:pPr>
      <w:r w:rsidRPr="004A48CD">
        <w:t>R1-1803793</w:t>
      </w:r>
      <w:r>
        <w:t xml:space="preserve"> (ZTE)</w:t>
      </w:r>
    </w:p>
    <w:p w:rsidR="004A48CD" w:rsidRPr="004A48CD" w:rsidRDefault="004A48CD" w:rsidP="00C767FF">
      <w:pPr>
        <w:pStyle w:val="ListParagraph"/>
        <w:numPr>
          <w:ilvl w:val="0"/>
          <w:numId w:val="8"/>
        </w:numPr>
        <w:snapToGrid w:val="0"/>
        <w:rPr>
          <w:rFonts w:eastAsia="SimSun"/>
          <w:lang w:eastAsia="zh-CN"/>
        </w:rPr>
      </w:pPr>
      <w:r w:rsidRPr="004A48CD">
        <w:rPr>
          <w:rFonts w:eastAsia="SimSun"/>
          <w:b/>
          <w:bCs/>
          <w:lang w:eastAsia="zh-CN"/>
        </w:rPr>
        <w:t xml:space="preserve">Proposal 1: </w:t>
      </w:r>
      <w:r w:rsidRPr="004A48CD">
        <w:rPr>
          <w:rFonts w:eastAsia="SimSun"/>
          <w:lang w:eastAsia="zh-CN"/>
        </w:rPr>
        <w:t>For DCI size of DCI 0/1-0 in CSS, we prefer to use default BWP to determine it..</w:t>
      </w:r>
    </w:p>
    <w:p w:rsidR="004A48CD" w:rsidRPr="004A48CD" w:rsidRDefault="004A48CD" w:rsidP="00C767FF">
      <w:pPr>
        <w:pStyle w:val="ListParagraph"/>
        <w:numPr>
          <w:ilvl w:val="0"/>
          <w:numId w:val="8"/>
        </w:numPr>
        <w:snapToGrid w:val="0"/>
        <w:spacing w:beforeLines="50" w:before="120" w:afterLines="50" w:after="120"/>
        <w:rPr>
          <w:rFonts w:eastAsia="SimSun"/>
          <w:lang w:eastAsia="zh-CN"/>
        </w:rPr>
      </w:pPr>
      <w:r w:rsidRPr="004A48CD">
        <w:rPr>
          <w:rFonts w:eastAsia="SimSun"/>
          <w:b/>
          <w:bCs/>
          <w:lang w:eastAsia="zh-CN"/>
        </w:rPr>
        <w:t xml:space="preserve">Proposal 2: </w:t>
      </w:r>
      <w:r w:rsidRPr="004A48CD">
        <w:rPr>
          <w:rFonts w:eastAsia="SimSun"/>
          <w:lang w:eastAsia="zh-CN"/>
        </w:rPr>
        <w:t xml:space="preserve">When C-RNTI DCI size budget is a concern, DCI 0/1-0 and DCI 0/1-1 are configured in CSS and USS </w:t>
      </w:r>
      <w:r w:rsidRPr="004A48CD">
        <w:rPr>
          <w:rFonts w:eastAsia="SimSun" w:hint="eastAsia"/>
          <w:lang w:eastAsia="zh-CN"/>
        </w:rPr>
        <w:t>respectively</w:t>
      </w:r>
      <w:r w:rsidRPr="004A48CD">
        <w:rPr>
          <w:rFonts w:eastAsia="SimSun"/>
          <w:lang w:eastAsia="zh-CN"/>
        </w:rPr>
        <w:t xml:space="preserve">. </w:t>
      </w:r>
    </w:p>
    <w:p w:rsidR="004A48CD" w:rsidRPr="004A48CD" w:rsidRDefault="004A48CD" w:rsidP="00C767FF">
      <w:pPr>
        <w:pStyle w:val="ListParagraph"/>
        <w:numPr>
          <w:ilvl w:val="0"/>
          <w:numId w:val="8"/>
        </w:numPr>
        <w:snapToGrid w:val="0"/>
        <w:rPr>
          <w:rFonts w:eastAsia="SimSun"/>
          <w:lang w:eastAsia="zh-CN"/>
        </w:rPr>
      </w:pPr>
      <w:r w:rsidRPr="004A48CD">
        <w:rPr>
          <w:rFonts w:eastAsia="SimSun"/>
          <w:b/>
          <w:lang w:eastAsia="zh-CN"/>
        </w:rPr>
        <w:t>Proposal 3:</w:t>
      </w:r>
      <w:r w:rsidRPr="004A48CD">
        <w:rPr>
          <w:rFonts w:eastAsia="SimSun"/>
          <w:lang w:eastAsia="zh-CN"/>
        </w:rPr>
        <w:t xml:space="preserve"> UE interpret frequency-domain resource based on the active BWP, while the derivation from RIV value to frequency resource should be based on the BWP which DCI size is aligned with.</w:t>
      </w:r>
    </w:p>
    <w:p w:rsidR="004A48CD" w:rsidRPr="004A48CD" w:rsidRDefault="004A48CD" w:rsidP="00C767FF">
      <w:pPr>
        <w:pStyle w:val="ListParagraph"/>
        <w:numPr>
          <w:ilvl w:val="0"/>
          <w:numId w:val="8"/>
        </w:numPr>
        <w:snapToGrid w:val="0"/>
        <w:rPr>
          <w:rFonts w:eastAsia="SimSun"/>
          <w:lang w:eastAsia="zh-CN"/>
        </w:rPr>
      </w:pPr>
      <w:r w:rsidRPr="004A48CD">
        <w:rPr>
          <w:b/>
          <w:bCs/>
          <w:iCs/>
        </w:rPr>
        <w:t xml:space="preserve">Proposal </w:t>
      </w:r>
      <w:r w:rsidRPr="004A48CD">
        <w:rPr>
          <w:rFonts w:eastAsia="SimSun"/>
          <w:b/>
          <w:bCs/>
          <w:iCs/>
          <w:lang w:eastAsia="zh-CN"/>
        </w:rPr>
        <w:t>4</w:t>
      </w:r>
      <w:r w:rsidRPr="004A48CD">
        <w:rPr>
          <w:b/>
          <w:bCs/>
          <w:iCs/>
        </w:rPr>
        <w:t>:</w:t>
      </w:r>
      <w:r w:rsidRPr="004A48CD">
        <w:rPr>
          <w:iCs/>
        </w:rPr>
        <w:t xml:space="preserve"> </w:t>
      </w:r>
      <w:r w:rsidRPr="004A48CD">
        <w:rPr>
          <w:rFonts w:eastAsia="SimSun"/>
          <w:lang w:eastAsia="zh-CN"/>
        </w:rPr>
        <w:t xml:space="preserve">Reserved bits for CBGTI of disabled CW should be used for DMRS port indication when 2 CWs are configured by higher layer parameter and only one is enabled. </w:t>
      </w:r>
    </w:p>
    <w:p w:rsidR="004A48CD" w:rsidRDefault="004A48CD" w:rsidP="004A48CD">
      <w:pPr>
        <w:pStyle w:val="Heading2"/>
      </w:pPr>
      <w:r w:rsidRPr="004A48CD">
        <w:t>R1-1803830</w:t>
      </w:r>
      <w:r>
        <w:t xml:space="preserve"> (vivo)</w:t>
      </w:r>
    </w:p>
    <w:p w:rsidR="004A48CD" w:rsidRDefault="004A48CD" w:rsidP="00C767FF">
      <w:pPr>
        <w:pStyle w:val="BodyText"/>
        <w:numPr>
          <w:ilvl w:val="0"/>
          <w:numId w:val="9"/>
        </w:numPr>
      </w:pPr>
      <w:r w:rsidRPr="004A48CD">
        <w:rPr>
          <w:b/>
        </w:rPr>
        <w:t>Proposal 1:</w:t>
      </w:r>
      <w:r>
        <w:t xml:space="preserve"> For the DCI sizes budget, consider the following alternatives</w:t>
      </w:r>
    </w:p>
    <w:p w:rsidR="004A48CD" w:rsidRDefault="004A48CD" w:rsidP="00C767FF">
      <w:pPr>
        <w:pStyle w:val="BodyText"/>
        <w:numPr>
          <w:ilvl w:val="1"/>
          <w:numId w:val="9"/>
        </w:numPr>
      </w:pPr>
      <w:r>
        <w:t xml:space="preserve">Alt 1: At most 5 different DCI sizes are monitored by UE per slot and at most 4 different DCI sizes are monitored per C-RNTI per slot. </w:t>
      </w:r>
    </w:p>
    <w:p w:rsidR="004A48CD" w:rsidRDefault="004A48CD" w:rsidP="00C767FF">
      <w:pPr>
        <w:pStyle w:val="BodyText"/>
        <w:numPr>
          <w:ilvl w:val="1"/>
          <w:numId w:val="9"/>
        </w:numPr>
      </w:pPr>
      <w:r>
        <w:t>Alt 2: For formats 0_0 and 1_0 in USS, the sizes are given by the initial BWP.</w:t>
      </w:r>
    </w:p>
    <w:p w:rsidR="004A48CD" w:rsidRDefault="004A48CD" w:rsidP="00C767FF">
      <w:pPr>
        <w:pStyle w:val="BodyText"/>
        <w:numPr>
          <w:ilvl w:val="0"/>
          <w:numId w:val="9"/>
        </w:numPr>
      </w:pPr>
      <w:r w:rsidRPr="004A48CD">
        <w:rPr>
          <w:b/>
        </w:rPr>
        <w:t>Proposal 2</w:t>
      </w:r>
      <w:r>
        <w:t xml:space="preserve">: In CSS, before padding, the size of DCI format 0_0 the size is given by initial UL BWP, while for format 1_0 the size is given by initial DL BWP. </w:t>
      </w:r>
    </w:p>
    <w:p w:rsidR="004A48CD" w:rsidRDefault="004A48CD" w:rsidP="00C767FF">
      <w:pPr>
        <w:pStyle w:val="BodyText"/>
        <w:numPr>
          <w:ilvl w:val="0"/>
          <w:numId w:val="9"/>
        </w:numPr>
      </w:pPr>
      <w:r w:rsidRPr="004A48CD">
        <w:rPr>
          <w:b/>
        </w:rPr>
        <w:t>Proposal 3</w:t>
      </w:r>
      <w:r>
        <w:t>: Whether to align the DCI size between format 0_1 and 1_1 can be configured via a dedicated RRC signaling or by reusing existing RRC signaling.</w:t>
      </w:r>
    </w:p>
    <w:p w:rsidR="004A48CD" w:rsidRDefault="004A48CD" w:rsidP="00C767FF">
      <w:pPr>
        <w:pStyle w:val="BodyText"/>
        <w:numPr>
          <w:ilvl w:val="0"/>
          <w:numId w:val="9"/>
        </w:numPr>
      </w:pPr>
      <w:r w:rsidRPr="004A48CD">
        <w:rPr>
          <w:b/>
        </w:rPr>
        <w:t>Proposal 4</w:t>
      </w:r>
      <w:r>
        <w:t>: The size of DCI format 2_0 or 2_1 should align to the closest size of any other formats, including fall back or non-fallback DCI, or compact DCI (if supported).</w:t>
      </w:r>
    </w:p>
    <w:p w:rsidR="004A48CD" w:rsidRDefault="004A48CD" w:rsidP="00C767FF">
      <w:pPr>
        <w:pStyle w:val="BodyText"/>
        <w:numPr>
          <w:ilvl w:val="0"/>
          <w:numId w:val="9"/>
        </w:numPr>
      </w:pPr>
      <w:r w:rsidRPr="004A48CD">
        <w:rPr>
          <w:b/>
        </w:rPr>
        <w:t>Proposal 5</w:t>
      </w:r>
      <w:r>
        <w:t>: In CSS configured in active BWP, the CORESET associated with the CSS is used to determine the RB numbering.</w:t>
      </w:r>
    </w:p>
    <w:p w:rsidR="004A48CD" w:rsidRDefault="004A48CD" w:rsidP="00C767FF">
      <w:pPr>
        <w:pStyle w:val="BodyText"/>
        <w:numPr>
          <w:ilvl w:val="0"/>
          <w:numId w:val="9"/>
        </w:numPr>
      </w:pPr>
      <w:r w:rsidRPr="004A48CD">
        <w:rPr>
          <w:b/>
        </w:rPr>
        <w:t>Proposal 6</w:t>
      </w:r>
      <w:r>
        <w:t>: DCI format 1_0 should be reused for PDCCH order.</w:t>
      </w:r>
    </w:p>
    <w:p w:rsidR="004A48CD" w:rsidRDefault="00D722F6" w:rsidP="00D722F6">
      <w:pPr>
        <w:pStyle w:val="Heading2"/>
      </w:pPr>
      <w:r w:rsidRPr="00D722F6">
        <w:lastRenderedPageBreak/>
        <w:t>R1-1803941</w:t>
      </w:r>
      <w:r>
        <w:t xml:space="preserve"> (Fujitsu)</w:t>
      </w:r>
    </w:p>
    <w:p w:rsidR="00D722F6" w:rsidRDefault="00D722F6" w:rsidP="00C767FF">
      <w:pPr>
        <w:pStyle w:val="BodyText"/>
        <w:numPr>
          <w:ilvl w:val="0"/>
          <w:numId w:val="10"/>
        </w:numPr>
      </w:pPr>
      <w:r w:rsidRPr="00D722F6">
        <w:rPr>
          <w:b/>
        </w:rPr>
        <w:t>Observation 1:</w:t>
      </w:r>
      <w:r>
        <w:t xml:space="preserve">  For DCI format 1_0 scrambled by RA-RNTI, P-RNTI, and SI-RNTI in a CSS, some benefits can be gained through specifying the reference scheduling start position as the PRB with lowest index in the corresponding CORESET, e.g. it can be decoupled from the currently active BWP without affecting the configuration of BWP and the scheduling of the non-fallback DCI.</w:t>
      </w:r>
    </w:p>
    <w:p w:rsidR="00D722F6" w:rsidRDefault="00D722F6" w:rsidP="00C767FF">
      <w:pPr>
        <w:pStyle w:val="BodyText"/>
        <w:numPr>
          <w:ilvl w:val="0"/>
          <w:numId w:val="10"/>
        </w:numPr>
      </w:pPr>
      <w:r w:rsidRPr="00D722F6">
        <w:rPr>
          <w:b/>
        </w:rPr>
        <w:t>Observation 2:</w:t>
      </w:r>
      <w:r>
        <w:t xml:space="preserve"> If the size of DCI format 1_0 is given by the initial DL BWP in CSS or USS, the mechanism of option 3 can also be used to ensure the robustness of BWP adaption procedure.</w:t>
      </w:r>
    </w:p>
    <w:p w:rsidR="00D722F6" w:rsidRDefault="00D722F6" w:rsidP="00C767FF">
      <w:pPr>
        <w:pStyle w:val="BodyText"/>
        <w:numPr>
          <w:ilvl w:val="0"/>
          <w:numId w:val="10"/>
        </w:numPr>
      </w:pPr>
      <w:r w:rsidRPr="00D722F6">
        <w:rPr>
          <w:b/>
        </w:rPr>
        <w:t>Proposal 1:</w:t>
      </w:r>
      <w:r>
        <w:t xml:space="preserve"> If a CSS is configured for a UE to detect DCI format 1_0, the reference scheduling start position is the PRB with lowest index in the corresponding CORESET.</w:t>
      </w:r>
    </w:p>
    <w:p w:rsidR="00D722F6" w:rsidRDefault="00D722F6" w:rsidP="00C767FF">
      <w:pPr>
        <w:pStyle w:val="BodyText"/>
        <w:numPr>
          <w:ilvl w:val="1"/>
          <w:numId w:val="10"/>
        </w:numPr>
      </w:pPr>
      <w:r>
        <w:t>FFS: for USS depends on whether its DCI size is determined by initial DL BWP or current active BWP.</w:t>
      </w:r>
    </w:p>
    <w:p w:rsidR="00D722F6" w:rsidRDefault="00D722F6" w:rsidP="00D722F6">
      <w:pPr>
        <w:pStyle w:val="Heading2"/>
      </w:pPr>
      <w:r w:rsidRPr="00D722F6">
        <w:t>R1-1803965</w:t>
      </w:r>
      <w:r>
        <w:t xml:space="preserve"> (ITRI)</w:t>
      </w:r>
    </w:p>
    <w:p w:rsidR="00D722F6" w:rsidRPr="00D722F6" w:rsidRDefault="00D722F6" w:rsidP="00C767FF">
      <w:pPr>
        <w:pStyle w:val="ListParagraph"/>
        <w:numPr>
          <w:ilvl w:val="0"/>
          <w:numId w:val="11"/>
        </w:numPr>
        <w:rPr>
          <w:rFonts w:eastAsia="PMingLiU"/>
          <w:i/>
          <w:kern w:val="2"/>
          <w:lang w:eastAsia="zh-TW"/>
        </w:rPr>
      </w:pPr>
      <w:r w:rsidRPr="00D722F6">
        <w:rPr>
          <w:rFonts w:eastAsia="PMingLiU"/>
          <w:b/>
          <w:i/>
          <w:kern w:val="2"/>
          <w:lang w:eastAsia="zh-TW"/>
        </w:rPr>
        <w:t xml:space="preserve">Proposal 1: </w:t>
      </w:r>
      <w:r w:rsidRPr="00D722F6">
        <w:rPr>
          <w:rFonts w:eastAsia="PMingLiU"/>
          <w:i/>
          <w:kern w:val="2"/>
          <w:lang w:eastAsia="zh-TW"/>
        </w:rPr>
        <w:t>Confirm the working assumption</w:t>
      </w:r>
    </w:p>
    <w:p w:rsidR="00D722F6" w:rsidRPr="00D722F6" w:rsidRDefault="00D722F6" w:rsidP="00D722F6">
      <w:pPr>
        <w:widowControl w:val="0"/>
        <w:autoSpaceDE w:val="0"/>
        <w:autoSpaceDN w:val="0"/>
        <w:adjustRightInd w:val="0"/>
        <w:spacing w:after="120"/>
        <w:ind w:left="905"/>
        <w:jc w:val="both"/>
        <w:rPr>
          <w:rFonts w:eastAsia="PMingLiU"/>
          <w:i/>
          <w:kern w:val="2"/>
          <w:lang w:eastAsia="zh-TW"/>
        </w:rPr>
      </w:pPr>
      <w:r w:rsidRPr="00D722F6">
        <w:rPr>
          <w:rFonts w:eastAsia="PMingLiU" w:hint="eastAsia"/>
          <w:i/>
          <w:kern w:val="2"/>
          <w:lang w:eastAsia="zh-TW"/>
        </w:rPr>
        <w:t>(</w:t>
      </w:r>
      <w:r w:rsidRPr="00D722F6">
        <w:rPr>
          <w:i/>
          <w:highlight w:val="darkYellow"/>
        </w:rPr>
        <w:t>working assumption</w:t>
      </w:r>
      <w:r w:rsidRPr="00D722F6">
        <w:rPr>
          <w:rFonts w:eastAsia="PMingLiU" w:hint="eastAsia"/>
          <w:i/>
          <w:kern w:val="2"/>
          <w:lang w:eastAsia="zh-TW"/>
        </w:rPr>
        <w:t>)</w:t>
      </w:r>
      <w:r w:rsidRPr="00D722F6">
        <w:rPr>
          <w:i/>
        </w:rPr>
        <w:t xml:space="preserve"> For format 0-0/1-0 (regardless of RNTI) in CSS, the size is given by the initial DL BWP</w:t>
      </w:r>
    </w:p>
    <w:p w:rsidR="00D722F6" w:rsidRPr="00D722F6" w:rsidRDefault="00D722F6" w:rsidP="00C767FF">
      <w:pPr>
        <w:pStyle w:val="ListParagraph"/>
        <w:numPr>
          <w:ilvl w:val="0"/>
          <w:numId w:val="11"/>
        </w:numPr>
        <w:rPr>
          <w:rFonts w:eastAsia="PMingLiU"/>
          <w:i/>
          <w:kern w:val="2"/>
          <w:lang w:eastAsia="zh-TW"/>
        </w:rPr>
      </w:pPr>
      <w:r w:rsidRPr="00D722F6">
        <w:rPr>
          <w:rFonts w:eastAsia="PMingLiU"/>
          <w:b/>
          <w:i/>
          <w:kern w:val="2"/>
          <w:lang w:eastAsia="zh-TW"/>
        </w:rPr>
        <w:t xml:space="preserve">Proposal 2: </w:t>
      </w:r>
      <w:r w:rsidRPr="00D722F6">
        <w:rPr>
          <w:rFonts w:eastAsia="PMingLiU"/>
          <w:i/>
          <w:kern w:val="2"/>
          <w:lang w:eastAsia="zh-TW"/>
        </w:rPr>
        <w:t>The current working assumption is modified as below:</w:t>
      </w:r>
    </w:p>
    <w:p w:rsidR="00D722F6" w:rsidRPr="00D722F6" w:rsidRDefault="00D722F6" w:rsidP="00D722F6">
      <w:pPr>
        <w:widowControl w:val="0"/>
        <w:autoSpaceDE w:val="0"/>
        <w:autoSpaceDN w:val="0"/>
        <w:adjustRightInd w:val="0"/>
        <w:spacing w:after="120"/>
        <w:ind w:left="700"/>
        <w:jc w:val="both"/>
        <w:rPr>
          <w:rFonts w:eastAsia="PMingLiU"/>
          <w:i/>
          <w:color w:val="FF0000"/>
          <w:kern w:val="2"/>
          <w:lang w:eastAsia="zh-TW"/>
        </w:rPr>
      </w:pPr>
      <w:r w:rsidRPr="00D722F6">
        <w:rPr>
          <w:rFonts w:eastAsia="PMingLiU" w:hint="eastAsia"/>
          <w:i/>
          <w:kern w:val="2"/>
          <w:lang w:eastAsia="zh-TW"/>
        </w:rPr>
        <w:t>(</w:t>
      </w:r>
      <w:r w:rsidRPr="00D722F6">
        <w:rPr>
          <w:i/>
          <w:highlight w:val="darkYellow"/>
        </w:rPr>
        <w:t>working assumption</w:t>
      </w:r>
      <w:r w:rsidRPr="00D722F6">
        <w:rPr>
          <w:rFonts w:eastAsia="PMingLiU" w:hint="eastAsia"/>
          <w:i/>
          <w:kern w:val="2"/>
          <w:lang w:eastAsia="zh-TW"/>
        </w:rPr>
        <w:t>)</w:t>
      </w:r>
      <w:r w:rsidRPr="00D722F6">
        <w:rPr>
          <w:i/>
        </w:rPr>
        <w:t xml:space="preserve"> For format 0-0/1-0 in USS, the size is given by the active BWP as long as the DCI size budget is fulfilled, </w:t>
      </w:r>
      <w:r w:rsidRPr="00D722F6">
        <w:rPr>
          <w:i/>
          <w:color w:val="FF0000"/>
        </w:rPr>
        <w:t>otherwise, the size is given by the initial DL BWP</w:t>
      </w:r>
    </w:p>
    <w:p w:rsidR="00D722F6" w:rsidRPr="00D722F6" w:rsidRDefault="00D722F6" w:rsidP="00C767FF">
      <w:pPr>
        <w:pStyle w:val="BodyText"/>
        <w:numPr>
          <w:ilvl w:val="0"/>
          <w:numId w:val="11"/>
        </w:numPr>
      </w:pPr>
      <w:r w:rsidRPr="005E6DCD">
        <w:rPr>
          <w:b/>
          <w:i/>
        </w:rPr>
        <w:t xml:space="preserve">Proposal </w:t>
      </w:r>
      <w:r>
        <w:rPr>
          <w:b/>
          <w:i/>
        </w:rPr>
        <w:t>3</w:t>
      </w:r>
      <w:r w:rsidRPr="005E6DCD">
        <w:rPr>
          <w:b/>
          <w:i/>
        </w:rPr>
        <w:t xml:space="preserve">: </w:t>
      </w:r>
      <w:r w:rsidRPr="00D722F6">
        <w:rPr>
          <w:i/>
        </w:rPr>
        <w:t>The text proposals in frequency domain in Section 5.1.2.2, Section 5.1.2.2.2, Section 6.1.2.2 and Section 6.1.2.2.2 of TS 38.214 [2] are revised as follows</w:t>
      </w:r>
    </w:p>
    <w:p w:rsidR="00D722F6" w:rsidRDefault="00D55129" w:rsidP="00D55129">
      <w:pPr>
        <w:pStyle w:val="Heading2"/>
      </w:pPr>
      <w:r w:rsidRPr="00D55129">
        <w:t>R1-1804033</w:t>
      </w:r>
      <w:r>
        <w:t xml:space="preserve"> (ASUSTEK)</w:t>
      </w:r>
    </w:p>
    <w:p w:rsidR="00D55129" w:rsidRDefault="00D55129" w:rsidP="00C767FF">
      <w:pPr>
        <w:pStyle w:val="BodyText"/>
        <w:numPr>
          <w:ilvl w:val="0"/>
          <w:numId w:val="11"/>
        </w:numPr>
      </w:pPr>
      <w:r w:rsidRPr="00D55129">
        <w:rPr>
          <w:b/>
        </w:rPr>
        <w:t>Proposal 1:</w:t>
      </w:r>
      <w:r w:rsidRPr="00D55129">
        <w:t xml:space="preserve"> Number of DCI format size per slot and per C-RNTI per slot is independent of indication of DCI format 2_0.</w:t>
      </w:r>
    </w:p>
    <w:p w:rsidR="00D55129" w:rsidRDefault="00D55129" w:rsidP="00D55129">
      <w:pPr>
        <w:pStyle w:val="Heading2"/>
      </w:pPr>
      <w:r w:rsidRPr="00D55129">
        <w:t>R1-1804045</w:t>
      </w:r>
      <w:r>
        <w:t xml:space="preserve"> (MediaTek)</w:t>
      </w:r>
    </w:p>
    <w:p w:rsidR="00D55129" w:rsidRDefault="00D55129" w:rsidP="00C767FF">
      <w:pPr>
        <w:pStyle w:val="BodyText"/>
        <w:numPr>
          <w:ilvl w:val="0"/>
          <w:numId w:val="11"/>
        </w:numPr>
      </w:pPr>
      <w:r w:rsidRPr="00D55129">
        <w:rPr>
          <w:b/>
        </w:rPr>
        <w:t>Proposal #1:</w:t>
      </w:r>
      <w:r>
        <w:t xml:space="preserve"> Within a slot, when a UE is configured to monitor DCI format 0_0/1_0 in USS, DCI format 0_0/1_0 in CSS, and DCI format 1_0/1_1 in USS, the UE is not required to monitor DCI format 0_0/1_0 in USS in this slot.</w:t>
      </w:r>
    </w:p>
    <w:p w:rsidR="00D55129" w:rsidRDefault="00D55129" w:rsidP="00C767FF">
      <w:pPr>
        <w:pStyle w:val="BodyText"/>
        <w:numPr>
          <w:ilvl w:val="0"/>
          <w:numId w:val="11"/>
        </w:numPr>
      </w:pPr>
      <w:r w:rsidRPr="00D55129">
        <w:rPr>
          <w:b/>
        </w:rPr>
        <w:t>Proposal#2:</w:t>
      </w:r>
      <w:r>
        <w:t xml:space="preserve"> In a slot, when the DCI size budget is exceeded and the UE is configured to monitor DCI format 2_0 and 2_1 with different configured payload sizes within this slot:</w:t>
      </w:r>
    </w:p>
    <w:p w:rsidR="00D55129" w:rsidRDefault="00D55129" w:rsidP="00C767FF">
      <w:pPr>
        <w:pStyle w:val="BodyText"/>
        <w:numPr>
          <w:ilvl w:val="1"/>
          <w:numId w:val="11"/>
        </w:numPr>
      </w:pPr>
      <w:r>
        <w:t>The UE assumes the payload size used for decoding both DCI format 2_0 and 2_1 is the larger size between the configured payload sizes for DCI format 2_0 and 2_1 in this slot.</w:t>
      </w:r>
    </w:p>
    <w:p w:rsidR="00D55129" w:rsidRDefault="00D55129" w:rsidP="00C767FF">
      <w:pPr>
        <w:pStyle w:val="BodyText"/>
        <w:numPr>
          <w:ilvl w:val="0"/>
          <w:numId w:val="11"/>
        </w:numPr>
      </w:pPr>
      <w:r w:rsidRPr="00D55129">
        <w:rPr>
          <w:b/>
        </w:rPr>
        <w:t>Proposal #3:</w:t>
      </w:r>
      <w:r>
        <w:t xml:space="preserve"> During BWP switching, option 3b or option 3c can be supported for interpretation of the DCI fields.</w:t>
      </w:r>
    </w:p>
    <w:p w:rsidR="00D55129" w:rsidRDefault="00D55129" w:rsidP="00C767FF">
      <w:pPr>
        <w:pStyle w:val="BodyText"/>
        <w:numPr>
          <w:ilvl w:val="0"/>
          <w:numId w:val="11"/>
        </w:numPr>
      </w:pPr>
      <w:r w:rsidRPr="00D55129">
        <w:rPr>
          <w:b/>
        </w:rPr>
        <w:t>Proposal #4:</w:t>
      </w:r>
      <w:r>
        <w:t xml:space="preserve"> For frequency domain resource allocation, when the current BWP has a smaller bandwidth than the new BWP, zero bits should be padded in LSB to match the field size of the new BWP.</w:t>
      </w:r>
    </w:p>
    <w:p w:rsidR="00D55129" w:rsidRDefault="00D55129" w:rsidP="00C767FF">
      <w:pPr>
        <w:pStyle w:val="BodyText"/>
        <w:numPr>
          <w:ilvl w:val="0"/>
          <w:numId w:val="11"/>
        </w:numPr>
      </w:pPr>
      <w:r w:rsidRPr="00D55129">
        <w:rPr>
          <w:b/>
        </w:rPr>
        <w:t>Proposal#5:</w:t>
      </w:r>
      <w:r>
        <w:t xml:space="preserve"> When receiving DCI format 1_0 in CSS in CORESET-0, UE assumes the bitfield of F-RA in DCI format 1_0 schedules PDSCH within the initial active DL BWP</w:t>
      </w:r>
    </w:p>
    <w:p w:rsidR="00D55129" w:rsidRDefault="00D55129" w:rsidP="00C767FF">
      <w:pPr>
        <w:pStyle w:val="BodyText"/>
        <w:numPr>
          <w:ilvl w:val="0"/>
          <w:numId w:val="11"/>
        </w:numPr>
      </w:pPr>
      <w:r w:rsidRPr="00D55129">
        <w:rPr>
          <w:b/>
        </w:rPr>
        <w:t>Observation #1:</w:t>
      </w:r>
      <w:r>
        <w:t xml:space="preserve"> To ease the UE complexity on DCI content interpretation, we prefer Scenario #2-1. That is, the network only saves the common message overhead when the active DL BWP for UEs are fully overlapped in frequency and time.</w:t>
      </w:r>
    </w:p>
    <w:p w:rsidR="00D55129" w:rsidRDefault="00D55129" w:rsidP="00D55129">
      <w:pPr>
        <w:pStyle w:val="Heading2"/>
      </w:pPr>
      <w:r w:rsidRPr="00D55129">
        <w:t>R1-1804099</w:t>
      </w:r>
      <w:r>
        <w:t xml:space="preserve"> (CMCC)</w:t>
      </w:r>
    </w:p>
    <w:p w:rsidR="00D55129" w:rsidRDefault="00D55129" w:rsidP="00C767FF">
      <w:pPr>
        <w:pStyle w:val="BodyText"/>
        <w:numPr>
          <w:ilvl w:val="0"/>
          <w:numId w:val="12"/>
        </w:numPr>
      </w:pPr>
      <w:r w:rsidRPr="00D55129">
        <w:rPr>
          <w:b/>
        </w:rPr>
        <w:t>Proposal 1:</w:t>
      </w:r>
      <w:r>
        <w:t xml:space="preserve"> In terms of the DCI size budget per C-RNTI per slot, we have the following two proposals:</w:t>
      </w:r>
    </w:p>
    <w:p w:rsidR="00D55129" w:rsidRDefault="00D55129" w:rsidP="00C767FF">
      <w:pPr>
        <w:pStyle w:val="BodyText"/>
        <w:numPr>
          <w:ilvl w:val="1"/>
          <w:numId w:val="4"/>
        </w:numPr>
      </w:pPr>
      <w:r>
        <w:t xml:space="preserve">Modify the working assumption that at most 4 different DCI sizes can be monitored per C-RNTI per slot or </w:t>
      </w:r>
    </w:p>
    <w:p w:rsidR="00D55129" w:rsidRDefault="00D55129" w:rsidP="00C767FF">
      <w:pPr>
        <w:pStyle w:val="BodyText"/>
        <w:numPr>
          <w:ilvl w:val="1"/>
          <w:numId w:val="4"/>
        </w:numPr>
      </w:pPr>
      <w:r>
        <w:t>UE don’t monitor the format 0_0/1_0 in USS when it exceeds the DCI size budget per-RNTI per slot, even if format 0-0/1-0 is configured in USS.</w:t>
      </w:r>
    </w:p>
    <w:p w:rsidR="00D55129" w:rsidRDefault="00D55129" w:rsidP="00C767FF">
      <w:pPr>
        <w:pStyle w:val="BodyText"/>
        <w:numPr>
          <w:ilvl w:val="0"/>
          <w:numId w:val="12"/>
        </w:numPr>
      </w:pPr>
      <w:r w:rsidRPr="00D55129">
        <w:rPr>
          <w:b/>
        </w:rPr>
        <w:lastRenderedPageBreak/>
        <w:t>Proposal 2:</w:t>
      </w:r>
      <w:r>
        <w:t xml:space="preserve"> Considering to increase the total DCI size budget per slot in previous working assumption to handle all possible DCI sizes. If not, following options could be considered: 1) the size of either format 2_0 or format 2_1 is aligned to match the DCI size of format 0_0/1_0 defined by initial BWP; 2) the size of format 2_0 and 2_1 is always aligned.</w:t>
      </w:r>
    </w:p>
    <w:p w:rsidR="00D55129" w:rsidRDefault="00D55129" w:rsidP="00C767FF">
      <w:pPr>
        <w:pStyle w:val="BodyText"/>
        <w:numPr>
          <w:ilvl w:val="0"/>
          <w:numId w:val="12"/>
        </w:numPr>
      </w:pPr>
      <w:r w:rsidRPr="00D55129">
        <w:rPr>
          <w:b/>
        </w:rPr>
        <w:t>Proposal 3:</w:t>
      </w:r>
      <w:r>
        <w:t xml:space="preserve"> 1-bit identifier for DCI format 0-1 and DCI format 1-1 is kept.</w:t>
      </w:r>
    </w:p>
    <w:p w:rsidR="00D55129" w:rsidRDefault="00D55129" w:rsidP="00C767FF">
      <w:pPr>
        <w:pStyle w:val="BodyText"/>
        <w:numPr>
          <w:ilvl w:val="0"/>
          <w:numId w:val="12"/>
        </w:numPr>
      </w:pPr>
      <w:r w:rsidRPr="00D55129">
        <w:rPr>
          <w:b/>
        </w:rPr>
        <w:t>Proposal 4:</w:t>
      </w:r>
      <w:r>
        <w:t xml:space="preserve"> At least for resource allocation type 1, the new resource allocation granularity can be introduced in new BWP to interpret the DCI RA fields in current BWP in BWP switching, two options can be considered,</w:t>
      </w:r>
    </w:p>
    <w:p w:rsidR="00D55129" w:rsidRDefault="00D55129" w:rsidP="00C767FF">
      <w:pPr>
        <w:pStyle w:val="BodyText"/>
        <w:numPr>
          <w:ilvl w:val="1"/>
          <w:numId w:val="4"/>
        </w:numPr>
      </w:pPr>
      <w:r>
        <w:t>Option 1. The new resource allocation granularity in new BWP is according to the BWP size ratio between current BWP and new BWP.</w:t>
      </w:r>
    </w:p>
    <w:p w:rsidR="00D55129" w:rsidRDefault="00D55129" w:rsidP="00C767FF">
      <w:pPr>
        <w:pStyle w:val="BodyText"/>
        <w:numPr>
          <w:ilvl w:val="1"/>
          <w:numId w:val="4"/>
        </w:numPr>
      </w:pPr>
      <w:r>
        <w:t>Option 2. The number of new resource allocation granularity in new BWP is equals with current BWP size.</w:t>
      </w:r>
    </w:p>
    <w:p w:rsidR="00603193" w:rsidRDefault="00603193" w:rsidP="00603193">
      <w:pPr>
        <w:pStyle w:val="Heading2"/>
      </w:pPr>
      <w:r w:rsidRPr="00603193">
        <w:t>R1-1804219</w:t>
      </w:r>
      <w:r>
        <w:t xml:space="preserve"> (Spreadtrum)</w:t>
      </w:r>
    </w:p>
    <w:p w:rsidR="00603193" w:rsidRDefault="00603193" w:rsidP="00C767FF">
      <w:pPr>
        <w:pStyle w:val="BodyText"/>
        <w:numPr>
          <w:ilvl w:val="0"/>
          <w:numId w:val="13"/>
        </w:numPr>
      </w:pPr>
      <w:r w:rsidRPr="00603193">
        <w:rPr>
          <w:b/>
        </w:rPr>
        <w:t>Observation 1</w:t>
      </w:r>
      <w:r>
        <w:t>.</w:t>
      </w:r>
      <w:r>
        <w:tab/>
        <w:t>When UE monitors DCI in initial BWP, there are five DCI sizes monitored per slot.</w:t>
      </w:r>
    </w:p>
    <w:p w:rsidR="00603193" w:rsidRDefault="00603193" w:rsidP="00C767FF">
      <w:pPr>
        <w:pStyle w:val="BodyText"/>
        <w:numPr>
          <w:ilvl w:val="0"/>
          <w:numId w:val="13"/>
        </w:numPr>
      </w:pPr>
      <w:r w:rsidRPr="00603193">
        <w:rPr>
          <w:b/>
        </w:rPr>
        <w:t>Observation 2.</w:t>
      </w:r>
      <w:r>
        <w:tab/>
        <w:t>When UE monitors DCI in non-initial BWP, there are at most five DCI sizes monitored per slot.</w:t>
      </w:r>
    </w:p>
    <w:p w:rsidR="00603193" w:rsidRDefault="00603193" w:rsidP="00C767FF">
      <w:pPr>
        <w:pStyle w:val="BodyText"/>
        <w:numPr>
          <w:ilvl w:val="0"/>
          <w:numId w:val="13"/>
        </w:numPr>
      </w:pPr>
      <w:r w:rsidRPr="00603193">
        <w:rPr>
          <w:b/>
        </w:rPr>
        <w:t>Proposal 1.</w:t>
      </w:r>
      <w:r>
        <w:tab/>
        <w:t>Align DCI size of format 0-1 and 1-1.</w:t>
      </w:r>
    </w:p>
    <w:p w:rsidR="00603193" w:rsidRDefault="00603193" w:rsidP="00C767FF">
      <w:pPr>
        <w:pStyle w:val="BodyText"/>
        <w:numPr>
          <w:ilvl w:val="0"/>
          <w:numId w:val="13"/>
        </w:numPr>
      </w:pPr>
      <w:r w:rsidRPr="00603193">
        <w:rPr>
          <w:b/>
        </w:rPr>
        <w:t>Proposal 2.</w:t>
      </w:r>
      <w:r>
        <w:tab/>
        <w:t>Option 3 that RIV is interpreted according to BWP1 is adopted and enhanced scaled factor of K1 and K2 similarly with CBG calculation should be applied.</w:t>
      </w:r>
    </w:p>
    <w:p w:rsidR="00603193" w:rsidRDefault="00603193" w:rsidP="00603193">
      <w:pPr>
        <w:pStyle w:val="Heading2"/>
      </w:pPr>
      <w:r w:rsidRPr="00603193">
        <w:t>R1-1804372</w:t>
      </w:r>
      <w:r>
        <w:t xml:space="preserve"> (Samsung)</w:t>
      </w:r>
    </w:p>
    <w:p w:rsidR="00603193" w:rsidRPr="00603193" w:rsidRDefault="00603193" w:rsidP="00C767FF">
      <w:pPr>
        <w:pStyle w:val="BodyText"/>
        <w:numPr>
          <w:ilvl w:val="0"/>
          <w:numId w:val="13"/>
        </w:numPr>
        <w:rPr>
          <w:b/>
        </w:rPr>
      </w:pPr>
      <w:r w:rsidRPr="00603193">
        <w:rPr>
          <w:rFonts w:hint="eastAsia"/>
          <w:b/>
        </w:rPr>
        <w:t xml:space="preserve">Proposal 1: </w:t>
      </w:r>
      <w:r w:rsidRPr="00603193">
        <w:rPr>
          <w:rFonts w:hint="eastAsia"/>
        </w:rPr>
        <w:t>Confirm following working assumption:</w:t>
      </w:r>
    </w:p>
    <w:p w:rsidR="00603193" w:rsidRPr="00603193" w:rsidRDefault="00603193" w:rsidP="00C767FF">
      <w:pPr>
        <w:pStyle w:val="BodyText"/>
        <w:numPr>
          <w:ilvl w:val="1"/>
          <w:numId w:val="13"/>
        </w:numPr>
        <w:rPr>
          <w:b/>
        </w:rPr>
      </w:pPr>
      <w:r w:rsidRPr="00603193">
        <w:rPr>
          <w:i/>
        </w:rPr>
        <w:t>(</w:t>
      </w:r>
      <w:r w:rsidRPr="00603193">
        <w:rPr>
          <w:i/>
          <w:highlight w:val="darkYellow"/>
        </w:rPr>
        <w:t>working assumption</w:t>
      </w:r>
      <w:r w:rsidRPr="00603193">
        <w:rPr>
          <w:i/>
        </w:rPr>
        <w:t>)</w:t>
      </w:r>
      <w:r w:rsidRPr="00603193">
        <w:rPr>
          <w:rFonts w:hint="eastAsia"/>
          <w:i/>
        </w:rPr>
        <w:t xml:space="preserve"> At most 4 different DCI sizes are monitored by the UE per slot</w:t>
      </w:r>
    </w:p>
    <w:p w:rsidR="00603193" w:rsidRPr="00603193" w:rsidRDefault="00603193" w:rsidP="00C767FF">
      <w:pPr>
        <w:pStyle w:val="BodyText"/>
        <w:numPr>
          <w:ilvl w:val="2"/>
          <w:numId w:val="13"/>
        </w:numPr>
        <w:rPr>
          <w:b/>
        </w:rPr>
      </w:pPr>
      <w:r w:rsidRPr="00603193">
        <w:rPr>
          <w:rFonts w:hint="eastAsia"/>
          <w:i/>
        </w:rPr>
        <w:t>At most 3 different DCI sizes are monitored per UE per slots</w:t>
      </w:r>
    </w:p>
    <w:p w:rsidR="00603193" w:rsidRPr="00603193" w:rsidRDefault="00603193" w:rsidP="00C767FF">
      <w:pPr>
        <w:pStyle w:val="BodyText"/>
        <w:numPr>
          <w:ilvl w:val="0"/>
          <w:numId w:val="13"/>
        </w:numPr>
        <w:rPr>
          <w:b/>
        </w:rPr>
      </w:pPr>
      <w:r w:rsidRPr="00603193">
        <w:rPr>
          <w:rFonts w:hint="eastAsia"/>
          <w:b/>
        </w:rPr>
        <w:t xml:space="preserve">Proposal 2: </w:t>
      </w:r>
      <w:r w:rsidRPr="00603193">
        <w:rPr>
          <w:rFonts w:hint="eastAsia"/>
        </w:rPr>
        <w:t xml:space="preserve">If the size of format 2-0/2-1 is less than that of 0-0/1-0, zeros are </w:t>
      </w:r>
      <w:r w:rsidRPr="00603193">
        <w:t>padded</w:t>
      </w:r>
      <w:r w:rsidRPr="00603193">
        <w:rPr>
          <w:rFonts w:hint="eastAsia"/>
        </w:rPr>
        <w:t xml:space="preserve"> to format 2-0/2-1 until the size equals that of format 0-0/1-0. Otherwise, the size of 2-0/2-1 is different to that of 0-0/1-0.</w:t>
      </w:r>
    </w:p>
    <w:p w:rsidR="00603193" w:rsidRDefault="00603193" w:rsidP="00C767FF">
      <w:pPr>
        <w:pStyle w:val="BodyText"/>
        <w:numPr>
          <w:ilvl w:val="0"/>
          <w:numId w:val="13"/>
        </w:numPr>
      </w:pPr>
      <w:r w:rsidRPr="00603193">
        <w:rPr>
          <w:rFonts w:hint="eastAsia"/>
          <w:b/>
        </w:rPr>
        <w:t xml:space="preserve">Proposal 3: </w:t>
      </w:r>
      <w:r w:rsidRPr="00603193">
        <w:rPr>
          <w:rFonts w:hint="eastAsia"/>
        </w:rPr>
        <w:t>Confirm following working assumption:</w:t>
      </w:r>
    </w:p>
    <w:p w:rsidR="00603193" w:rsidRPr="00603193" w:rsidRDefault="00603193" w:rsidP="00C767FF">
      <w:pPr>
        <w:pStyle w:val="BodyText"/>
        <w:numPr>
          <w:ilvl w:val="1"/>
          <w:numId w:val="13"/>
        </w:numPr>
      </w:pPr>
      <w:r w:rsidRPr="00603193">
        <w:rPr>
          <w:i/>
        </w:rPr>
        <w:t>(</w:t>
      </w:r>
      <w:r w:rsidRPr="00603193">
        <w:rPr>
          <w:i/>
          <w:highlight w:val="darkYellow"/>
        </w:rPr>
        <w:t>working assumption</w:t>
      </w:r>
      <w:r w:rsidRPr="00603193">
        <w:rPr>
          <w:i/>
        </w:rPr>
        <w:t>) Payload sizes for 2-2 and 2-3 are padded (if needed) to match the size of formats 0-0/1-0 as defined by the initial BWP</w:t>
      </w:r>
      <w:r w:rsidRPr="00603193">
        <w:rPr>
          <w:rFonts w:eastAsia="Malgun Gothic" w:hint="eastAsia"/>
          <w:i/>
        </w:rPr>
        <w:t>.</w:t>
      </w:r>
    </w:p>
    <w:p w:rsidR="00603193" w:rsidRPr="00603193" w:rsidRDefault="00603193" w:rsidP="00C767FF">
      <w:pPr>
        <w:pStyle w:val="BodyText"/>
        <w:numPr>
          <w:ilvl w:val="0"/>
          <w:numId w:val="13"/>
        </w:numPr>
      </w:pPr>
      <w:r w:rsidRPr="00603193">
        <w:rPr>
          <w:rFonts w:hint="eastAsia"/>
          <w:b/>
        </w:rPr>
        <w:t xml:space="preserve">Proposal 4: </w:t>
      </w:r>
      <w:r w:rsidRPr="00603193">
        <w:t>For</w:t>
      </w:r>
      <w:r w:rsidRPr="00603193">
        <w:rPr>
          <w:rFonts w:hint="eastAsia"/>
        </w:rPr>
        <w:t xml:space="preserve"> DCI </w:t>
      </w:r>
      <w:r w:rsidRPr="00603193">
        <w:t>format 0-0/1-0</w:t>
      </w:r>
      <w:r w:rsidRPr="00603193">
        <w:rPr>
          <w:rFonts w:hint="eastAsia"/>
        </w:rPr>
        <w:t xml:space="preserve"> monitored</w:t>
      </w:r>
      <w:r w:rsidRPr="00603193">
        <w:t xml:space="preserve"> in USS, the size is given by</w:t>
      </w:r>
      <w:r w:rsidRPr="00603193">
        <w:rPr>
          <w:rFonts w:hint="eastAsia"/>
        </w:rPr>
        <w:t xml:space="preserve"> the initial DL BWP.</w:t>
      </w:r>
    </w:p>
    <w:p w:rsidR="00603193" w:rsidRDefault="00603193" w:rsidP="00C767FF">
      <w:pPr>
        <w:pStyle w:val="BodyText"/>
        <w:numPr>
          <w:ilvl w:val="0"/>
          <w:numId w:val="13"/>
        </w:numPr>
      </w:pPr>
      <w:r w:rsidRPr="00603193">
        <w:rPr>
          <w:rFonts w:hint="eastAsia"/>
          <w:b/>
        </w:rPr>
        <w:t xml:space="preserve">Proposal 5: </w:t>
      </w:r>
      <w:r w:rsidRPr="00603193">
        <w:rPr>
          <w:rFonts w:hint="eastAsia"/>
        </w:rPr>
        <w:t xml:space="preserve">For DCI format 0-0/1-0 scrambled by C-RNTI and monitored in active BWP other than initial BWP, </w:t>
      </w:r>
      <w:r w:rsidRPr="00603193">
        <w:t>following</w:t>
      </w:r>
      <w:r w:rsidRPr="00603193">
        <w:rPr>
          <w:rFonts w:hint="eastAsia"/>
        </w:rPr>
        <w:t xml:space="preserve"> re-interpretation rule is applied</w:t>
      </w:r>
    </w:p>
    <w:p w:rsidR="00603193" w:rsidRPr="00603193" w:rsidRDefault="00603193" w:rsidP="00C767FF">
      <w:pPr>
        <w:pStyle w:val="BodyText"/>
        <w:numPr>
          <w:ilvl w:val="1"/>
          <w:numId w:val="13"/>
        </w:numPr>
      </w:pPr>
      <w:r w:rsidRPr="00603193">
        <w:rPr>
          <w:rFonts w:hint="eastAsia"/>
          <w:i/>
        </w:rPr>
        <w:t>For frequency-domain resource allocation field, the start/length is scaled by a factor K where K = floor(BW of active BWP / BW of initial BWP).</w:t>
      </w:r>
    </w:p>
    <w:p w:rsidR="00603193" w:rsidRPr="00603193" w:rsidRDefault="00603193" w:rsidP="00C767FF">
      <w:pPr>
        <w:pStyle w:val="BodyText"/>
        <w:numPr>
          <w:ilvl w:val="1"/>
          <w:numId w:val="13"/>
        </w:numPr>
      </w:pPr>
      <w:r w:rsidRPr="00603193">
        <w:rPr>
          <w:rFonts w:hint="eastAsia"/>
          <w:i/>
        </w:rPr>
        <w:t>For time-domain resource allocation field, the time-domain table predefined for DCI format 0-0/1-0 is assumed.</w:t>
      </w:r>
    </w:p>
    <w:p w:rsidR="00603193" w:rsidRDefault="00C61B53" w:rsidP="00C61B53">
      <w:pPr>
        <w:pStyle w:val="Heading2"/>
      </w:pPr>
      <w:r w:rsidRPr="00C61B53">
        <w:t>R1-1804553</w:t>
      </w:r>
      <w:r>
        <w:t xml:space="preserve"> (LG Electronics)</w:t>
      </w:r>
    </w:p>
    <w:p w:rsidR="00B02645" w:rsidRDefault="00C61B53" w:rsidP="00C767FF">
      <w:pPr>
        <w:pStyle w:val="BodyText"/>
        <w:numPr>
          <w:ilvl w:val="0"/>
          <w:numId w:val="14"/>
        </w:numPr>
      </w:pPr>
      <w:r w:rsidRPr="00C61B53">
        <w:rPr>
          <w:b/>
        </w:rPr>
        <w:t>Proposal 1:</w:t>
      </w:r>
      <w:r>
        <w:t xml:space="preserve"> For the size determination of DCI format 1_0/0_0 in CSS, no padding is assumed for the DCI format 1_0.</w:t>
      </w:r>
    </w:p>
    <w:p w:rsidR="00B02645" w:rsidRDefault="00C61B53" w:rsidP="00C767FF">
      <w:pPr>
        <w:pStyle w:val="BodyText"/>
        <w:numPr>
          <w:ilvl w:val="0"/>
          <w:numId w:val="14"/>
        </w:numPr>
      </w:pPr>
      <w:r w:rsidRPr="00B02645">
        <w:rPr>
          <w:b/>
        </w:rPr>
        <w:t>Proposal 2:</w:t>
      </w:r>
      <w:r>
        <w:t xml:space="preserve"> Confirm the following WA:</w:t>
      </w:r>
    </w:p>
    <w:p w:rsidR="00B02645" w:rsidRDefault="00C61B53" w:rsidP="00C767FF">
      <w:pPr>
        <w:pStyle w:val="BodyText"/>
        <w:numPr>
          <w:ilvl w:val="1"/>
          <w:numId w:val="14"/>
        </w:numPr>
      </w:pPr>
      <w:r>
        <w:t>When monitoring for DCI in a BWP, the size of DCI format 0-0/1-0 is given by</w:t>
      </w:r>
    </w:p>
    <w:p w:rsidR="00B02645" w:rsidRDefault="00C61B53" w:rsidP="00C767FF">
      <w:pPr>
        <w:pStyle w:val="BodyText"/>
        <w:numPr>
          <w:ilvl w:val="1"/>
          <w:numId w:val="14"/>
        </w:numPr>
      </w:pPr>
      <w:r>
        <w:t>For format 0-0/1-0 (regardless of RNTI) in CSS, the size is given by the initial DL BWP</w:t>
      </w:r>
    </w:p>
    <w:p w:rsidR="00B02645" w:rsidRDefault="00C61B53" w:rsidP="00C767FF">
      <w:pPr>
        <w:pStyle w:val="BodyText"/>
        <w:numPr>
          <w:ilvl w:val="1"/>
          <w:numId w:val="14"/>
        </w:numPr>
      </w:pPr>
      <w:r>
        <w:t xml:space="preserve">For format 0-0/1-0 in USS, the size is given by the active BWP as long as the DCI size budget is fulfilled </w:t>
      </w:r>
    </w:p>
    <w:p w:rsidR="00B02645" w:rsidRDefault="00C61B53" w:rsidP="00C767FF">
      <w:pPr>
        <w:pStyle w:val="BodyText"/>
        <w:numPr>
          <w:ilvl w:val="0"/>
          <w:numId w:val="14"/>
        </w:numPr>
      </w:pPr>
      <w:r w:rsidRPr="00B02645">
        <w:rPr>
          <w:b/>
        </w:rPr>
        <w:t>Proposal 3</w:t>
      </w:r>
      <w:r>
        <w:t>: RAN1 decides whether the size of the DCI format 1_0/0_0 in USS can be changed dynamically depending on UE’s active UL BWP or not.</w:t>
      </w:r>
    </w:p>
    <w:p w:rsidR="00B02645" w:rsidRDefault="00C61B53" w:rsidP="00C767FF">
      <w:pPr>
        <w:pStyle w:val="BodyText"/>
        <w:numPr>
          <w:ilvl w:val="0"/>
          <w:numId w:val="14"/>
        </w:numPr>
      </w:pPr>
      <w:r w:rsidRPr="00B02645">
        <w:rPr>
          <w:b/>
        </w:rPr>
        <w:lastRenderedPageBreak/>
        <w:t>Proposal 4:</w:t>
      </w:r>
      <w:r>
        <w:t xml:space="preserve"> For resource allocation indicated by DCI format 1_0 in CSS,</w:t>
      </w:r>
    </w:p>
    <w:p w:rsidR="00B02645" w:rsidRDefault="00C61B53" w:rsidP="00C767FF">
      <w:pPr>
        <w:pStyle w:val="BodyText"/>
        <w:numPr>
          <w:ilvl w:val="1"/>
          <w:numId w:val="14"/>
        </w:numPr>
      </w:pPr>
      <w:r>
        <w:t>First RB index is the same as the first RB index of CORESET associated with the CSS.</w:t>
      </w:r>
    </w:p>
    <w:p w:rsidR="00B02645" w:rsidRDefault="00C61B53" w:rsidP="00C767FF">
      <w:pPr>
        <w:pStyle w:val="BodyText"/>
        <w:numPr>
          <w:ilvl w:val="1"/>
          <w:numId w:val="14"/>
        </w:numPr>
      </w:pPr>
      <w:r>
        <w:t xml:space="preserve">Last RB index is down-selected from followings: </w:t>
      </w:r>
    </w:p>
    <w:p w:rsidR="00B02645" w:rsidRDefault="00C61B53" w:rsidP="00C767FF">
      <w:pPr>
        <w:pStyle w:val="BodyText"/>
        <w:numPr>
          <w:ilvl w:val="2"/>
          <w:numId w:val="14"/>
        </w:numPr>
      </w:pPr>
      <w:r>
        <w:t>Option 1: The last RB index of the CORESET associated with the CSS.</w:t>
      </w:r>
    </w:p>
    <w:p w:rsidR="00B02645" w:rsidRDefault="00C61B53" w:rsidP="00C767FF">
      <w:pPr>
        <w:pStyle w:val="BodyText"/>
        <w:numPr>
          <w:ilvl w:val="2"/>
          <w:numId w:val="14"/>
        </w:numPr>
      </w:pPr>
      <w:r>
        <w:t>Option 2: Summation of the first RB index and the initial DL BWP size.</w:t>
      </w:r>
    </w:p>
    <w:p w:rsidR="00B02645" w:rsidRDefault="00C61B53" w:rsidP="00C767FF">
      <w:pPr>
        <w:pStyle w:val="BodyText"/>
        <w:numPr>
          <w:ilvl w:val="0"/>
          <w:numId w:val="14"/>
        </w:numPr>
      </w:pPr>
      <w:r w:rsidRPr="00B02645">
        <w:rPr>
          <w:b/>
        </w:rPr>
        <w:t>Proposal 5</w:t>
      </w:r>
      <w:r>
        <w:t>: For resource allocation indicated by DCI format 1_0 in USS,</w:t>
      </w:r>
    </w:p>
    <w:p w:rsidR="00B02645" w:rsidRDefault="00C61B53" w:rsidP="00C767FF">
      <w:pPr>
        <w:pStyle w:val="BodyText"/>
        <w:numPr>
          <w:ilvl w:val="1"/>
          <w:numId w:val="14"/>
        </w:numPr>
      </w:pPr>
      <w:r>
        <w:t>First RB index is the same as the first RB index of UE’s active DL BWP</w:t>
      </w:r>
    </w:p>
    <w:p w:rsidR="00B02645" w:rsidRDefault="00C61B53" w:rsidP="00C767FF">
      <w:pPr>
        <w:pStyle w:val="BodyText"/>
        <w:numPr>
          <w:ilvl w:val="1"/>
          <w:numId w:val="14"/>
        </w:numPr>
      </w:pPr>
      <w:r>
        <w:t>Last RB index is the same as the last RB index of UE’s active DL BWP.</w:t>
      </w:r>
    </w:p>
    <w:p w:rsidR="00B02645" w:rsidRDefault="00C61B53" w:rsidP="00C767FF">
      <w:pPr>
        <w:pStyle w:val="BodyText"/>
        <w:numPr>
          <w:ilvl w:val="0"/>
          <w:numId w:val="14"/>
        </w:numPr>
      </w:pPr>
      <w:r w:rsidRPr="00B02645">
        <w:rPr>
          <w:b/>
        </w:rPr>
        <w:t>Proposal 6</w:t>
      </w:r>
      <w:r>
        <w:t>: For resource allocation indicated by DCI format 0_0,</w:t>
      </w:r>
    </w:p>
    <w:p w:rsidR="00B02645" w:rsidRDefault="00C61B53" w:rsidP="00C767FF">
      <w:pPr>
        <w:pStyle w:val="BodyText"/>
        <w:numPr>
          <w:ilvl w:val="1"/>
          <w:numId w:val="14"/>
        </w:numPr>
      </w:pPr>
      <w:r>
        <w:t>First RB index is the same as the first RB index of UE’s active UL BWP</w:t>
      </w:r>
    </w:p>
    <w:p w:rsidR="00C61B53" w:rsidRDefault="00C61B53" w:rsidP="00C767FF">
      <w:pPr>
        <w:pStyle w:val="BodyText"/>
        <w:numPr>
          <w:ilvl w:val="1"/>
          <w:numId w:val="14"/>
        </w:numPr>
      </w:pPr>
      <w:r>
        <w:t>Last RB index is the same as the last RB index of UE’s active UL BWP.</w:t>
      </w:r>
    </w:p>
    <w:p w:rsidR="006E13D7" w:rsidRDefault="006E13D7" w:rsidP="006E13D7">
      <w:pPr>
        <w:pStyle w:val="Heading2"/>
      </w:pPr>
      <w:r w:rsidRPr="006E13D7">
        <w:t>R1-1804614</w:t>
      </w:r>
      <w:r>
        <w:t xml:space="preserve"> (Nokia)</w:t>
      </w:r>
    </w:p>
    <w:p w:rsidR="006E13D7" w:rsidRDefault="006E13D7" w:rsidP="00C767FF">
      <w:pPr>
        <w:pStyle w:val="BodyText"/>
        <w:numPr>
          <w:ilvl w:val="0"/>
          <w:numId w:val="15"/>
        </w:numPr>
      </w:pPr>
      <w:r w:rsidRPr="006E13D7">
        <w:rPr>
          <w:b/>
        </w:rPr>
        <w:t>Proposal 1:</w:t>
      </w:r>
      <w:r>
        <w:t xml:space="preserve"> For unicast data scheduling, in case the DCI size is determined using the initial BWP instead of the active BWP, one of the following options is used for the interpretation of frequency RA field:</w:t>
      </w:r>
    </w:p>
    <w:p w:rsidR="006E13D7" w:rsidRDefault="006E13D7" w:rsidP="00C767FF">
      <w:pPr>
        <w:pStyle w:val="BodyText"/>
        <w:numPr>
          <w:ilvl w:val="1"/>
          <w:numId w:val="15"/>
        </w:numPr>
      </w:pPr>
      <w:r>
        <w:t>Derive the start position and length from RIV based on the initial BWP or a virtual BWP (the maximum bandwidth that can be supported by the bitwidth of the frequency RA field), and apply them to the active BWP, or</w:t>
      </w:r>
    </w:p>
    <w:p w:rsidR="006E13D7" w:rsidRDefault="006E13D7" w:rsidP="00C767FF">
      <w:pPr>
        <w:pStyle w:val="BodyText"/>
        <w:numPr>
          <w:ilvl w:val="1"/>
          <w:numId w:val="15"/>
        </w:numPr>
      </w:pPr>
      <w:r>
        <w:t xml:space="preserve">Derive the start position and length from RIV based on the initial BWP, apply a scaling factor and then apply to the active BWP </w:t>
      </w:r>
    </w:p>
    <w:p w:rsidR="006E13D7" w:rsidRDefault="006E13D7" w:rsidP="00C767FF">
      <w:pPr>
        <w:pStyle w:val="BodyText"/>
        <w:numPr>
          <w:ilvl w:val="0"/>
          <w:numId w:val="15"/>
        </w:numPr>
      </w:pPr>
      <w:r w:rsidRPr="006E13D7">
        <w:rPr>
          <w:b/>
        </w:rPr>
        <w:t>Proposal 2:</w:t>
      </w:r>
      <w:r>
        <w:t xml:space="preserve"> For broadcast/group-common data scheduling, in case the DCI size is determined using the initial BWP instead of the active BWP, the following is used for the interpretation of frequency RA field:</w:t>
      </w:r>
    </w:p>
    <w:p w:rsidR="006E13D7" w:rsidRDefault="006E13D7" w:rsidP="00C767FF">
      <w:pPr>
        <w:pStyle w:val="BodyText"/>
        <w:numPr>
          <w:ilvl w:val="1"/>
          <w:numId w:val="15"/>
        </w:numPr>
      </w:pPr>
      <w:r>
        <w:t>Derive the start position and length from RIV based on the initial BWP or a virtual BWP (the maximum bandwidth that can be supported by the bitwidth of the frequency RA field), and apply them assuming PRB0 points to the lowest indexed PRB of the corresponding CORESET.</w:t>
      </w:r>
    </w:p>
    <w:p w:rsidR="006E13D7" w:rsidRDefault="006E13D7" w:rsidP="00C767FF">
      <w:pPr>
        <w:pStyle w:val="BodyText"/>
        <w:numPr>
          <w:ilvl w:val="0"/>
          <w:numId w:val="15"/>
        </w:numPr>
      </w:pPr>
      <w:r w:rsidRPr="006E13D7">
        <w:rPr>
          <w:b/>
        </w:rPr>
        <w:t>Proposal 3</w:t>
      </w:r>
      <w:r>
        <w:t>: One of the following is chosen to address the number fo DCI sizes with C-RNTI:</w:t>
      </w:r>
    </w:p>
    <w:p w:rsidR="006E13D7" w:rsidRDefault="006E13D7" w:rsidP="00C767FF">
      <w:pPr>
        <w:pStyle w:val="BodyText"/>
        <w:numPr>
          <w:ilvl w:val="1"/>
          <w:numId w:val="15"/>
        </w:numPr>
      </w:pPr>
      <w:r>
        <w:t>1st preference: a UE monitors up to 4 DCI sizes regardless of the RNTI (reverting a previous working assumption)</w:t>
      </w:r>
    </w:p>
    <w:p w:rsidR="006E13D7" w:rsidRDefault="006E13D7" w:rsidP="00C767FF">
      <w:pPr>
        <w:pStyle w:val="BodyText"/>
        <w:numPr>
          <w:ilvl w:val="1"/>
          <w:numId w:val="15"/>
        </w:numPr>
      </w:pPr>
      <w:r>
        <w:t>2nd preference: Confirm the existing working assumptions. In case format 0_0/1_0 with C-RNTI is configured in both CSS and USS, and the active DL BWP and the initial DL BWP result in different DCI sizes for formats 0_0/1_0, align the sizes of formats 0_1 and 1_1. (partly reverting a previous working assumption)</w:t>
      </w:r>
    </w:p>
    <w:p w:rsidR="006E13D7" w:rsidRDefault="006E13D7" w:rsidP="00C767FF">
      <w:pPr>
        <w:pStyle w:val="BodyText"/>
        <w:numPr>
          <w:ilvl w:val="0"/>
          <w:numId w:val="15"/>
        </w:numPr>
      </w:pPr>
      <w:r w:rsidRPr="006E13D7">
        <w:rPr>
          <w:b/>
        </w:rPr>
        <w:t>Proposal 4:</w:t>
      </w:r>
      <w:r>
        <w:t xml:space="preserve"> The sizes of DCI format 2_0 and 2_1 are aligned with the sizes of format 2_2 and 2_3 when the DCI size limit is reached.</w:t>
      </w:r>
    </w:p>
    <w:p w:rsidR="006E13D7" w:rsidRDefault="006E13D7" w:rsidP="00C767FF">
      <w:pPr>
        <w:pStyle w:val="BodyText"/>
        <w:numPr>
          <w:ilvl w:val="0"/>
          <w:numId w:val="15"/>
        </w:numPr>
      </w:pPr>
      <w:r w:rsidRPr="006E13D7">
        <w:rPr>
          <w:b/>
        </w:rPr>
        <w:t>Proposal 5</w:t>
      </w:r>
      <w:r>
        <w:t>: PDCCH order for random access is monitored in the same search space as format 0_0/1_0 with C-RNTI and their sizes are aligned.</w:t>
      </w:r>
    </w:p>
    <w:p w:rsidR="006E13D7" w:rsidRDefault="006E13D7" w:rsidP="006E13D7">
      <w:pPr>
        <w:pStyle w:val="Heading2"/>
      </w:pPr>
      <w:r w:rsidRPr="006E13D7">
        <w:t>R1-1804656</w:t>
      </w:r>
      <w:r>
        <w:t xml:space="preserve"> (AT&amp;T)</w:t>
      </w:r>
    </w:p>
    <w:p w:rsidR="006E13D7" w:rsidRDefault="006E13D7" w:rsidP="00C767FF">
      <w:pPr>
        <w:pStyle w:val="BodyText"/>
        <w:numPr>
          <w:ilvl w:val="0"/>
          <w:numId w:val="16"/>
        </w:numPr>
      </w:pPr>
      <w:r w:rsidRPr="006E13D7">
        <w:rPr>
          <w:b/>
        </w:rPr>
        <w:t>Proposal 1:</w:t>
      </w:r>
      <w:r>
        <w:t xml:space="preserve"> To reduce the DCI payload, for the first transmission, RV is indicated using implicitly indication as part of NDI</w:t>
      </w:r>
    </w:p>
    <w:p w:rsidR="006E13D7" w:rsidRDefault="006E13D7" w:rsidP="00C767FF">
      <w:pPr>
        <w:pStyle w:val="BodyText"/>
        <w:numPr>
          <w:ilvl w:val="0"/>
          <w:numId w:val="16"/>
        </w:numPr>
      </w:pPr>
      <w:r w:rsidRPr="006E13D7">
        <w:rPr>
          <w:b/>
        </w:rPr>
        <w:t>Proposal 2:</w:t>
      </w:r>
      <w:r>
        <w:t xml:space="preserve"> Joint encoding of NDI and RV is used to reduce the DCI payload</w:t>
      </w:r>
    </w:p>
    <w:p w:rsidR="006E13D7" w:rsidRDefault="006E13D7" w:rsidP="006E13D7">
      <w:pPr>
        <w:pStyle w:val="Heading2"/>
      </w:pPr>
      <w:r w:rsidRPr="006E13D7">
        <w:t>R1-1804727</w:t>
      </w:r>
      <w:r>
        <w:t xml:space="preserve"> (Intel)</w:t>
      </w:r>
    </w:p>
    <w:p w:rsidR="006E13D7" w:rsidRDefault="006E13D7" w:rsidP="00C767FF">
      <w:pPr>
        <w:pStyle w:val="BodyText"/>
        <w:numPr>
          <w:ilvl w:val="0"/>
          <w:numId w:val="17"/>
        </w:numPr>
      </w:pPr>
      <w:r w:rsidRPr="006E13D7">
        <w:rPr>
          <w:b/>
        </w:rPr>
        <w:t>Proposal 1:</w:t>
      </w:r>
      <w:r>
        <w:t xml:space="preserve"> Confirming the working assumption</w:t>
      </w:r>
    </w:p>
    <w:p w:rsidR="006E13D7" w:rsidRDefault="006E13D7" w:rsidP="00C767FF">
      <w:pPr>
        <w:pStyle w:val="BodyText"/>
        <w:numPr>
          <w:ilvl w:val="1"/>
          <w:numId w:val="17"/>
        </w:numPr>
      </w:pPr>
      <w:r>
        <w:t xml:space="preserve">For format 0-0/1-0 in USS, the size is given by the active BWP as long as the DCI size budget is fulfilled; </w:t>
      </w:r>
    </w:p>
    <w:p w:rsidR="006E13D7" w:rsidRDefault="006E13D7" w:rsidP="00C767FF">
      <w:pPr>
        <w:pStyle w:val="BodyText"/>
        <w:numPr>
          <w:ilvl w:val="1"/>
          <w:numId w:val="17"/>
        </w:numPr>
      </w:pPr>
      <w:r>
        <w:t xml:space="preserve">Otherwise, for format 0-0/1-0, the size is given by the initial DL BWP. </w:t>
      </w:r>
    </w:p>
    <w:p w:rsidR="006E13D7" w:rsidRPr="006E13D7" w:rsidRDefault="006E13D7" w:rsidP="00C767FF">
      <w:pPr>
        <w:pStyle w:val="BodyText"/>
        <w:numPr>
          <w:ilvl w:val="0"/>
          <w:numId w:val="17"/>
        </w:numPr>
        <w:rPr>
          <w:b/>
        </w:rPr>
      </w:pPr>
      <w:r w:rsidRPr="006E13D7">
        <w:rPr>
          <w:b/>
        </w:rPr>
        <w:lastRenderedPageBreak/>
        <w:t xml:space="preserve">Proposal 2: </w:t>
      </w:r>
    </w:p>
    <w:p w:rsidR="006E13D7" w:rsidRDefault="006E13D7" w:rsidP="00C767FF">
      <w:pPr>
        <w:pStyle w:val="BodyText"/>
        <w:numPr>
          <w:ilvl w:val="1"/>
          <w:numId w:val="17"/>
        </w:numPr>
      </w:pPr>
      <w:r>
        <w:t xml:space="preserve">The resource allocation (RIV) is interpreted according to the initial BWP, resulting in start and length. </w:t>
      </w:r>
    </w:p>
    <w:p w:rsidR="006E13D7" w:rsidRDefault="006E13D7" w:rsidP="00C767FF">
      <w:pPr>
        <w:pStyle w:val="BodyText"/>
        <w:numPr>
          <w:ilvl w:val="1"/>
          <w:numId w:val="17"/>
        </w:numPr>
      </w:pPr>
      <w:r>
        <w:t>The start/length is scaled by a factor K and then applied to the active BWP where the data transmission occurs.</w:t>
      </w:r>
    </w:p>
    <w:p w:rsidR="006E13D7" w:rsidRDefault="00081E89" w:rsidP="006E13D7">
      <w:pPr>
        <w:pStyle w:val="Heading2"/>
      </w:pPr>
      <w:r>
        <w:t xml:space="preserve"> </w:t>
      </w:r>
      <w:r>
        <w:tab/>
      </w:r>
      <w:r w:rsidR="006E13D7" w:rsidRPr="006E13D7">
        <w:t>R1-1804800</w:t>
      </w:r>
      <w:r w:rsidR="006E13D7">
        <w:t xml:space="preserve"> (Qualcomm)</w:t>
      </w:r>
    </w:p>
    <w:p w:rsidR="006E13D7" w:rsidRPr="006E13D7" w:rsidRDefault="006E13D7" w:rsidP="00C767FF">
      <w:pPr>
        <w:pStyle w:val="BodyText"/>
        <w:numPr>
          <w:ilvl w:val="0"/>
          <w:numId w:val="17"/>
        </w:numPr>
      </w:pPr>
      <w:r w:rsidRPr="009357DD">
        <w:rPr>
          <w:b/>
        </w:rPr>
        <w:t xml:space="preserve">Proposal 1: </w:t>
      </w:r>
      <w:r w:rsidRPr="006E13D7">
        <w:t>Confirm the following WA with removing FFS in the sub-bullet</w:t>
      </w:r>
    </w:p>
    <w:p w:rsidR="006E13D7" w:rsidRDefault="006E13D7" w:rsidP="00C767FF">
      <w:pPr>
        <w:pStyle w:val="BodyText"/>
        <w:numPr>
          <w:ilvl w:val="1"/>
          <w:numId w:val="17"/>
        </w:numPr>
      </w:pPr>
      <w:r>
        <w:t xml:space="preserve">For format 0-0/1-0 in USS, the size is given by the active BWP as long as the DCI size budget is fulfilled </w:t>
      </w:r>
    </w:p>
    <w:p w:rsidR="006E13D7" w:rsidRDefault="006E13D7" w:rsidP="00C767FF">
      <w:pPr>
        <w:pStyle w:val="BodyText"/>
        <w:numPr>
          <w:ilvl w:val="1"/>
          <w:numId w:val="18"/>
        </w:numPr>
      </w:pPr>
      <w:r w:rsidRPr="0036240D">
        <w:rPr>
          <w:strike/>
          <w:color w:val="FF0000"/>
        </w:rPr>
        <w:t xml:space="preserve">FFS: </w:t>
      </w:r>
      <w:r>
        <w:t>Otherwise, for format 0-0/1-0, the size is given by the initial DL BWP</w:t>
      </w:r>
    </w:p>
    <w:p w:rsidR="006E13D7" w:rsidRPr="009357DD" w:rsidRDefault="006E13D7" w:rsidP="00C767FF">
      <w:pPr>
        <w:pStyle w:val="BodyText"/>
        <w:numPr>
          <w:ilvl w:val="0"/>
          <w:numId w:val="17"/>
        </w:numPr>
        <w:rPr>
          <w:b/>
        </w:rPr>
      </w:pPr>
      <w:r w:rsidRPr="009357DD">
        <w:rPr>
          <w:b/>
        </w:rPr>
        <w:t xml:space="preserve">Proposal 2: </w:t>
      </w:r>
      <w:r w:rsidRPr="006E13D7">
        <w:t>Confirm also the following WA</w:t>
      </w:r>
    </w:p>
    <w:p w:rsidR="006E13D7" w:rsidRPr="006E13D7" w:rsidRDefault="006E13D7" w:rsidP="00C767FF">
      <w:pPr>
        <w:pStyle w:val="BodyText"/>
        <w:numPr>
          <w:ilvl w:val="1"/>
          <w:numId w:val="17"/>
        </w:numPr>
      </w:pPr>
      <w:r w:rsidRPr="006E13D7">
        <w:t>(working assumption) Payload sizes for 2-2 and 2-3 are padded (if needed) to match the size of formats 0-0/1-0 as defined by the initial BWP</w:t>
      </w:r>
    </w:p>
    <w:p w:rsidR="006E13D7" w:rsidRPr="006E13D7" w:rsidRDefault="006E13D7" w:rsidP="00C767FF">
      <w:pPr>
        <w:pStyle w:val="BodyText"/>
        <w:numPr>
          <w:ilvl w:val="1"/>
          <w:numId w:val="17"/>
        </w:numPr>
      </w:pPr>
      <w:r w:rsidRPr="006E13D7">
        <w:t>(working assumption) At most 4 different DCI sizes are monitored by the UE per slot</w:t>
      </w:r>
    </w:p>
    <w:p w:rsidR="006E13D7" w:rsidRDefault="006E13D7" w:rsidP="00C767FF">
      <w:pPr>
        <w:pStyle w:val="BodyText"/>
        <w:numPr>
          <w:ilvl w:val="1"/>
          <w:numId w:val="18"/>
        </w:numPr>
        <w:rPr>
          <w:szCs w:val="20"/>
        </w:rPr>
      </w:pPr>
      <w:r w:rsidRPr="00041508">
        <w:rPr>
          <w:szCs w:val="20"/>
        </w:rPr>
        <w:t>At most 3 different DCI sizes are monitored per C-RNTI per slot</w:t>
      </w:r>
    </w:p>
    <w:p w:rsidR="006E13D7" w:rsidRPr="006E13D7" w:rsidRDefault="006E13D7" w:rsidP="00C767FF">
      <w:pPr>
        <w:pStyle w:val="BodyText"/>
        <w:numPr>
          <w:ilvl w:val="0"/>
          <w:numId w:val="17"/>
        </w:numPr>
      </w:pPr>
      <w:r w:rsidRPr="00AF608C">
        <w:rPr>
          <w:b/>
        </w:rPr>
        <w:t xml:space="preserve">Proposal 3: </w:t>
      </w:r>
      <w:r w:rsidRPr="006E13D7">
        <w:t>Introduce size matching between 0_1 and 1_1, when 5 DCI sizes are configured to be monitored.</w:t>
      </w:r>
    </w:p>
    <w:p w:rsidR="006E13D7" w:rsidRPr="006E13D7" w:rsidRDefault="006E13D7" w:rsidP="00C767FF">
      <w:pPr>
        <w:pStyle w:val="BodyText"/>
        <w:numPr>
          <w:ilvl w:val="0"/>
          <w:numId w:val="17"/>
        </w:numPr>
      </w:pPr>
      <w:r w:rsidRPr="00EB26F4">
        <w:rPr>
          <w:b/>
        </w:rPr>
        <w:t xml:space="preserve">Proposal 4: </w:t>
      </w:r>
      <w:r w:rsidRPr="006E13D7">
        <w:t>DCI size for a given DCI format does not change unless active BWP changes.</w:t>
      </w:r>
    </w:p>
    <w:p w:rsidR="006E13D7" w:rsidRPr="006E13D7" w:rsidRDefault="006E13D7" w:rsidP="00C767FF">
      <w:pPr>
        <w:pStyle w:val="BodyText"/>
        <w:numPr>
          <w:ilvl w:val="0"/>
          <w:numId w:val="17"/>
        </w:numPr>
      </w:pPr>
      <w:r w:rsidRPr="006E13D7">
        <w:rPr>
          <w:b/>
        </w:rPr>
        <w:t xml:space="preserve">Proposal 5: </w:t>
      </w:r>
      <w:r w:rsidRPr="006E13D7">
        <w:t>When DCI format 0_0 and 1_0 size is determined by initial DL BWP, frequency domain resource assignment field in 0_0 is first used to match the size of 0_0 to 1_0. If 0_0 is still smaller than 1_0, zero padding is used.</w:t>
      </w:r>
    </w:p>
    <w:p w:rsidR="006E13D7" w:rsidRPr="006E13D7" w:rsidRDefault="006E13D7" w:rsidP="00C767FF">
      <w:pPr>
        <w:pStyle w:val="BodyText"/>
        <w:numPr>
          <w:ilvl w:val="0"/>
          <w:numId w:val="17"/>
        </w:numPr>
      </w:pPr>
      <w:r w:rsidRPr="006E13D7">
        <w:rPr>
          <w:b/>
        </w:rPr>
        <w:t xml:space="preserve">Proposal 6: </w:t>
      </w:r>
      <w:r w:rsidRPr="006E13D7">
        <w:t>When DCI format 0_0 and 1_0 size is determined by active BWP, frequency domain resource assignment of 0_0 is determined by active UL BWP and that of 1_0 is determined by active DL BWP. Then, the smaller one match the larger one via zero padding.</w:t>
      </w:r>
    </w:p>
    <w:p w:rsidR="006E13D7" w:rsidRPr="006E13D7" w:rsidRDefault="006E13D7" w:rsidP="00C767FF">
      <w:pPr>
        <w:pStyle w:val="BodyText"/>
        <w:numPr>
          <w:ilvl w:val="0"/>
          <w:numId w:val="17"/>
        </w:numPr>
      </w:pPr>
      <w:r w:rsidRPr="006E13D7">
        <w:rPr>
          <w:b/>
        </w:rPr>
        <w:t xml:space="preserve">Proposal 7: </w:t>
      </w:r>
      <w:r w:rsidRPr="006E13D7">
        <w:t>When SUL is configured and DCI format size is determined by active BWP, frequency domain resource assignment for 0_0 and 0_1 are determined by the maximum based on UL BWP and SUL BWP.</w:t>
      </w:r>
    </w:p>
    <w:p w:rsidR="006E13D7" w:rsidRPr="006E13D7" w:rsidRDefault="006E13D7" w:rsidP="00C767FF">
      <w:pPr>
        <w:pStyle w:val="BodyText"/>
        <w:numPr>
          <w:ilvl w:val="0"/>
          <w:numId w:val="17"/>
        </w:numPr>
      </w:pPr>
      <w:r w:rsidRPr="006E13D7">
        <w:rPr>
          <w:b/>
        </w:rPr>
        <w:t xml:space="preserve">Proposal 8: </w:t>
      </w:r>
      <w:r w:rsidRPr="006E13D7">
        <w:t>UE shall support at least up to 4 valid DCIs per slot when UE does not support multi-TB capability and cross-carrier scheduling with mixed numerologies.</w:t>
      </w:r>
    </w:p>
    <w:p w:rsidR="006E13D7" w:rsidRDefault="007A7648" w:rsidP="007A7648">
      <w:pPr>
        <w:pStyle w:val="Heading2"/>
        <w:rPr>
          <w:lang w:val="en-GB"/>
        </w:rPr>
      </w:pPr>
      <w:r w:rsidRPr="007A7648">
        <w:rPr>
          <w:lang w:val="en-GB"/>
        </w:rPr>
        <w:t>R1-1805050</w:t>
      </w:r>
      <w:r>
        <w:rPr>
          <w:lang w:val="en-GB"/>
        </w:rPr>
        <w:t xml:space="preserve"> (NTT DOCOMO)</w:t>
      </w:r>
    </w:p>
    <w:p w:rsidR="001D38EB" w:rsidRPr="001D38EB" w:rsidRDefault="001D38EB" w:rsidP="00C767FF">
      <w:pPr>
        <w:pStyle w:val="BodyText"/>
        <w:numPr>
          <w:ilvl w:val="0"/>
          <w:numId w:val="19"/>
        </w:numPr>
        <w:rPr>
          <w:lang w:val="en-GB"/>
        </w:rPr>
      </w:pPr>
      <w:r w:rsidRPr="001D38EB">
        <w:rPr>
          <w:b/>
          <w:lang w:val="en-GB"/>
        </w:rPr>
        <w:t>Proposal 1:</w:t>
      </w:r>
      <w:r>
        <w:rPr>
          <w:lang w:val="en-GB"/>
        </w:rPr>
        <w:t xml:space="preserve"> </w:t>
      </w:r>
      <w:r w:rsidRPr="001D38EB">
        <w:rPr>
          <w:lang w:val="en-GB"/>
        </w:rPr>
        <w:t>Approve the following working assumption:</w:t>
      </w:r>
    </w:p>
    <w:p w:rsidR="001D38EB" w:rsidRDefault="001D38EB" w:rsidP="00C767FF">
      <w:pPr>
        <w:pStyle w:val="BodyText"/>
        <w:numPr>
          <w:ilvl w:val="1"/>
          <w:numId w:val="19"/>
        </w:numPr>
        <w:rPr>
          <w:lang w:val="en-GB"/>
        </w:rPr>
      </w:pPr>
      <w:r w:rsidRPr="001D38EB">
        <w:rPr>
          <w:lang w:val="en-GB"/>
        </w:rPr>
        <w:t>Size of all DCI bitfields in DCI formats 0-1 and 1-1 in USS determined by current BWP. Data transmitted on the BWP indicated by the BWP index. If the BWP index activates another BWP, transform as follows:</w:t>
      </w:r>
    </w:p>
    <w:p w:rsidR="001D38EB" w:rsidRDefault="001D38EB" w:rsidP="00C767FF">
      <w:pPr>
        <w:pStyle w:val="BodyText"/>
        <w:numPr>
          <w:ilvl w:val="2"/>
          <w:numId w:val="19"/>
        </w:numPr>
        <w:rPr>
          <w:lang w:val="en-GB"/>
        </w:rPr>
      </w:pPr>
      <w:r w:rsidRPr="001D38EB">
        <w:rPr>
          <w:lang w:val="en-GB"/>
        </w:rPr>
        <w:t>Zero-pad too small bitfields to match the new BWP</w:t>
      </w:r>
    </w:p>
    <w:p w:rsidR="001D38EB" w:rsidRDefault="001D38EB" w:rsidP="00C767FF">
      <w:pPr>
        <w:pStyle w:val="BodyText"/>
        <w:numPr>
          <w:ilvl w:val="2"/>
          <w:numId w:val="19"/>
        </w:numPr>
        <w:rPr>
          <w:lang w:val="en-GB"/>
        </w:rPr>
      </w:pPr>
      <w:r w:rsidRPr="001D38EB">
        <w:rPr>
          <w:lang w:val="en-GB"/>
        </w:rPr>
        <w:t>Truncate too large bitfields to match the new BWP</w:t>
      </w:r>
    </w:p>
    <w:p w:rsidR="001D38EB" w:rsidRDefault="001D38EB" w:rsidP="00C767FF">
      <w:pPr>
        <w:pStyle w:val="BodyText"/>
        <w:numPr>
          <w:ilvl w:val="1"/>
          <w:numId w:val="19"/>
        </w:numPr>
        <w:rPr>
          <w:lang w:val="en-GB"/>
        </w:rPr>
      </w:pPr>
      <w:r w:rsidRPr="001D38EB">
        <w:rPr>
          <w:lang w:val="en-GB"/>
        </w:rPr>
        <w:t>Support null assignment for DCI formats 0-1 and 1-1 in USS indicating the BWP switching.</w:t>
      </w:r>
    </w:p>
    <w:p w:rsidR="001D38EB" w:rsidRDefault="001D38EB" w:rsidP="00C767FF">
      <w:pPr>
        <w:pStyle w:val="BodyText"/>
        <w:numPr>
          <w:ilvl w:val="2"/>
          <w:numId w:val="19"/>
        </w:numPr>
        <w:rPr>
          <w:lang w:val="en-GB"/>
        </w:rPr>
      </w:pPr>
      <w:r w:rsidRPr="001D38EB">
        <w:rPr>
          <w:lang w:val="en-GB"/>
        </w:rPr>
        <w:t>If the BWP index activates another BWP, and if the resource allocation is RA Type 0, all ‘0’ in RA field indicates null assignment.</w:t>
      </w:r>
    </w:p>
    <w:p w:rsidR="001D38EB" w:rsidRDefault="001D38EB" w:rsidP="00C767FF">
      <w:pPr>
        <w:pStyle w:val="BodyText"/>
        <w:numPr>
          <w:ilvl w:val="2"/>
          <w:numId w:val="19"/>
        </w:numPr>
        <w:rPr>
          <w:lang w:val="en-GB"/>
        </w:rPr>
      </w:pPr>
      <w:r w:rsidRPr="001D38EB">
        <w:rPr>
          <w:lang w:val="en-GB"/>
        </w:rPr>
        <w:t>If the BWP index activates another BWP, and if the resource allocation is RA Type 1, all ‘1’ in RA field indicates null assignment.</w:t>
      </w:r>
    </w:p>
    <w:p w:rsidR="001D38EB" w:rsidRDefault="001D38EB" w:rsidP="00C767FF">
      <w:pPr>
        <w:pStyle w:val="BodyText"/>
        <w:numPr>
          <w:ilvl w:val="2"/>
          <w:numId w:val="19"/>
        </w:numPr>
        <w:rPr>
          <w:lang w:val="en-GB"/>
        </w:rPr>
      </w:pPr>
      <w:r w:rsidRPr="001D38EB">
        <w:rPr>
          <w:lang w:val="en-GB"/>
        </w:rPr>
        <w:t>When the DCI format 1-1 indicates null assignment and BWP switching,</w:t>
      </w:r>
    </w:p>
    <w:p w:rsidR="001D38EB" w:rsidRDefault="001D38EB" w:rsidP="00C767FF">
      <w:pPr>
        <w:pStyle w:val="BodyText"/>
        <w:numPr>
          <w:ilvl w:val="3"/>
          <w:numId w:val="19"/>
        </w:numPr>
        <w:rPr>
          <w:lang w:val="en-GB"/>
        </w:rPr>
      </w:pPr>
      <w:r w:rsidRPr="001D38EB">
        <w:rPr>
          <w:lang w:val="en-GB"/>
        </w:rPr>
        <w:t>FFS: whether the UE shall feedback HARQ-ACK for the DCI indicating null assignment.</w:t>
      </w:r>
    </w:p>
    <w:p w:rsidR="001D38EB" w:rsidRDefault="001D38EB" w:rsidP="00C767FF">
      <w:pPr>
        <w:pStyle w:val="BodyText"/>
        <w:numPr>
          <w:ilvl w:val="2"/>
          <w:numId w:val="19"/>
        </w:numPr>
        <w:rPr>
          <w:lang w:val="en-GB"/>
        </w:rPr>
      </w:pPr>
      <w:r w:rsidRPr="001D38EB">
        <w:rPr>
          <w:lang w:val="en-GB"/>
        </w:rPr>
        <w:t>When the DCI format 0-1 indicates null assignment and BWP switching,</w:t>
      </w:r>
    </w:p>
    <w:p w:rsidR="001D38EB" w:rsidRPr="001D38EB" w:rsidRDefault="001D38EB" w:rsidP="00C767FF">
      <w:pPr>
        <w:pStyle w:val="BodyText"/>
        <w:numPr>
          <w:ilvl w:val="3"/>
          <w:numId w:val="19"/>
        </w:numPr>
        <w:rPr>
          <w:lang w:val="en-GB"/>
        </w:rPr>
      </w:pPr>
      <w:r w:rsidRPr="001D38EB">
        <w:rPr>
          <w:lang w:val="en-GB"/>
        </w:rPr>
        <w:lastRenderedPageBreak/>
        <w:t>The UE shall discard all the fields in the DCI.</w:t>
      </w:r>
    </w:p>
    <w:p w:rsidR="001D38EB" w:rsidRDefault="001D38EB" w:rsidP="00C767FF">
      <w:pPr>
        <w:pStyle w:val="BodyText"/>
        <w:numPr>
          <w:ilvl w:val="0"/>
          <w:numId w:val="19"/>
        </w:numPr>
        <w:rPr>
          <w:lang w:val="en-GB"/>
        </w:rPr>
      </w:pPr>
      <w:r w:rsidRPr="001D38EB">
        <w:rPr>
          <w:b/>
          <w:lang w:val="en-GB"/>
        </w:rPr>
        <w:t>Proposal 2:</w:t>
      </w:r>
      <w:r>
        <w:rPr>
          <w:lang w:val="en-GB"/>
        </w:rPr>
        <w:t xml:space="preserve"> </w:t>
      </w:r>
      <w:r w:rsidRPr="001D38EB">
        <w:rPr>
          <w:lang w:val="en-GB"/>
        </w:rPr>
        <w:t>Modify the working assumptions as following:</w:t>
      </w:r>
    </w:p>
    <w:p w:rsidR="001D38EB" w:rsidRDefault="001D38EB" w:rsidP="00C767FF">
      <w:pPr>
        <w:pStyle w:val="BodyText"/>
        <w:numPr>
          <w:ilvl w:val="1"/>
          <w:numId w:val="19"/>
        </w:numPr>
        <w:rPr>
          <w:lang w:val="en-GB"/>
        </w:rPr>
      </w:pPr>
      <w:r w:rsidRPr="001D38EB">
        <w:rPr>
          <w:lang w:val="en-GB"/>
        </w:rPr>
        <w:t xml:space="preserve">(working assumption) Payload sizes for 2-2 and 2-3 are padded (if needed) to match the size of formats 0-0/1-0 </w:t>
      </w:r>
      <w:r w:rsidRPr="001D38EB">
        <w:rPr>
          <w:color w:val="FF0000"/>
          <w:lang w:val="en-GB"/>
        </w:rPr>
        <w:t>in the CSS</w:t>
      </w:r>
      <w:r w:rsidRPr="001D38EB">
        <w:rPr>
          <w:strike/>
          <w:color w:val="FF0000"/>
          <w:lang w:val="en-GB"/>
        </w:rPr>
        <w:t>as defined by the initial BWP</w:t>
      </w:r>
    </w:p>
    <w:p w:rsidR="001D38EB" w:rsidRDefault="001D38EB" w:rsidP="00C767FF">
      <w:pPr>
        <w:pStyle w:val="BodyText"/>
        <w:numPr>
          <w:ilvl w:val="1"/>
          <w:numId w:val="19"/>
        </w:numPr>
        <w:rPr>
          <w:lang w:val="en-GB"/>
        </w:rPr>
      </w:pPr>
      <w:r w:rsidRPr="001D38EB">
        <w:rPr>
          <w:lang w:val="en-GB"/>
        </w:rPr>
        <w:t xml:space="preserve">(working assumption) At most </w:t>
      </w:r>
      <w:r w:rsidRPr="001D38EB">
        <w:rPr>
          <w:strike/>
          <w:color w:val="FF0000"/>
          <w:lang w:val="en-GB"/>
        </w:rPr>
        <w:t>4</w:t>
      </w:r>
      <w:r w:rsidRPr="001D38EB">
        <w:rPr>
          <w:color w:val="FF0000"/>
          <w:lang w:val="en-GB"/>
        </w:rPr>
        <w:t>5</w:t>
      </w:r>
      <w:r w:rsidRPr="001D38EB">
        <w:rPr>
          <w:lang w:val="en-GB"/>
        </w:rPr>
        <w:t xml:space="preserve"> different DCI sizes are monitored by the UE per slot</w:t>
      </w:r>
    </w:p>
    <w:p w:rsidR="001D38EB" w:rsidRPr="001D38EB" w:rsidRDefault="001D38EB" w:rsidP="00C767FF">
      <w:pPr>
        <w:pStyle w:val="BodyText"/>
        <w:numPr>
          <w:ilvl w:val="2"/>
          <w:numId w:val="19"/>
        </w:numPr>
        <w:rPr>
          <w:strike/>
          <w:color w:val="FF0000"/>
          <w:lang w:val="en-GB"/>
        </w:rPr>
      </w:pPr>
      <w:r w:rsidRPr="001D38EB">
        <w:rPr>
          <w:strike/>
          <w:color w:val="FF0000"/>
          <w:lang w:val="en-GB"/>
        </w:rPr>
        <w:t>At most 3 different DCI sizes are monitored per C-RNTI per slot</w:t>
      </w:r>
    </w:p>
    <w:p w:rsidR="001D38EB" w:rsidRDefault="001D38EB" w:rsidP="00C767FF">
      <w:pPr>
        <w:pStyle w:val="BodyText"/>
        <w:numPr>
          <w:ilvl w:val="0"/>
          <w:numId w:val="19"/>
        </w:numPr>
        <w:rPr>
          <w:b/>
          <w:lang w:val="en-GB"/>
        </w:rPr>
      </w:pPr>
      <w:r w:rsidRPr="001D38EB">
        <w:rPr>
          <w:b/>
          <w:lang w:val="en-GB"/>
        </w:rPr>
        <w:t>Proposal 3:</w:t>
      </w:r>
    </w:p>
    <w:p w:rsidR="001D38EB" w:rsidRDefault="001D38EB" w:rsidP="00C767FF">
      <w:pPr>
        <w:pStyle w:val="BodyText"/>
        <w:numPr>
          <w:ilvl w:val="1"/>
          <w:numId w:val="19"/>
        </w:numPr>
        <w:rPr>
          <w:b/>
          <w:lang w:val="en-GB"/>
        </w:rPr>
      </w:pPr>
      <w:r w:rsidRPr="001D38EB">
        <w:rPr>
          <w:lang w:val="en-GB"/>
        </w:rPr>
        <w:t>DCI format 0-0/1-0 is determined as following:</w:t>
      </w:r>
    </w:p>
    <w:p w:rsidR="001D38EB" w:rsidRDefault="001D38EB" w:rsidP="00C767FF">
      <w:pPr>
        <w:pStyle w:val="BodyText"/>
        <w:numPr>
          <w:ilvl w:val="1"/>
          <w:numId w:val="19"/>
        </w:numPr>
        <w:rPr>
          <w:b/>
          <w:lang w:val="en-GB"/>
        </w:rPr>
      </w:pPr>
      <w:r w:rsidRPr="001D38EB">
        <w:rPr>
          <w:lang w:val="en-GB"/>
        </w:rPr>
        <w:t>In USS, the size is given by the current active DL BWP.</w:t>
      </w:r>
    </w:p>
    <w:p w:rsidR="001D38EB" w:rsidRDefault="001D38EB" w:rsidP="00C767FF">
      <w:pPr>
        <w:pStyle w:val="BodyText"/>
        <w:numPr>
          <w:ilvl w:val="1"/>
          <w:numId w:val="19"/>
        </w:numPr>
        <w:rPr>
          <w:b/>
          <w:lang w:val="en-GB"/>
        </w:rPr>
      </w:pPr>
      <w:r w:rsidRPr="001D38EB">
        <w:rPr>
          <w:lang w:val="en-GB"/>
        </w:rPr>
        <w:t>In CSS(s) configured by RMSI-PDCCH-Config or by PDCCH-ConfigCommon provided by SIB1, the size is given by the initial active DL BWP.</w:t>
      </w:r>
    </w:p>
    <w:p w:rsidR="001D38EB" w:rsidRDefault="001D38EB" w:rsidP="00C767FF">
      <w:pPr>
        <w:pStyle w:val="BodyText"/>
        <w:numPr>
          <w:ilvl w:val="1"/>
          <w:numId w:val="19"/>
        </w:numPr>
        <w:rPr>
          <w:b/>
          <w:lang w:val="en-GB"/>
        </w:rPr>
      </w:pPr>
      <w:r w:rsidRPr="001D38EB">
        <w:rPr>
          <w:lang w:val="en-GB"/>
        </w:rPr>
        <w:t>In CSS(s) configured by dedicated RRC signaling,</w:t>
      </w:r>
    </w:p>
    <w:p w:rsidR="001D38EB" w:rsidRDefault="001D38EB" w:rsidP="00C767FF">
      <w:pPr>
        <w:pStyle w:val="BodyText"/>
        <w:numPr>
          <w:ilvl w:val="2"/>
          <w:numId w:val="19"/>
        </w:numPr>
        <w:rPr>
          <w:b/>
          <w:lang w:val="en-GB"/>
        </w:rPr>
      </w:pPr>
      <w:r w:rsidRPr="001D38EB">
        <w:rPr>
          <w:lang w:val="en-GB"/>
        </w:rPr>
        <w:t>If the current DL BWP has the same numerology as the initial active DL BWP and is the superset bandwidth of the initial active DL BWP, the size is given by the initial active DL BWP.</w:t>
      </w:r>
    </w:p>
    <w:p w:rsidR="001D38EB" w:rsidRPr="001D38EB" w:rsidRDefault="001D38EB" w:rsidP="00C767FF">
      <w:pPr>
        <w:pStyle w:val="BodyText"/>
        <w:numPr>
          <w:ilvl w:val="2"/>
          <w:numId w:val="19"/>
        </w:numPr>
        <w:rPr>
          <w:b/>
          <w:lang w:val="en-GB"/>
        </w:rPr>
      </w:pPr>
      <w:r w:rsidRPr="001D38EB">
        <w:rPr>
          <w:lang w:val="en-GB"/>
        </w:rPr>
        <w:t>Otherwise, the size is given by the current active DL BWP.</w:t>
      </w:r>
    </w:p>
    <w:p w:rsidR="007A7648" w:rsidRDefault="00EE7D40" w:rsidP="00EE7D40">
      <w:pPr>
        <w:pStyle w:val="Heading2"/>
        <w:rPr>
          <w:lang w:val="en-GB"/>
        </w:rPr>
      </w:pPr>
      <w:r w:rsidRPr="00EE7D40">
        <w:rPr>
          <w:lang w:val="en-GB"/>
        </w:rPr>
        <w:t>R1-1805080</w:t>
      </w:r>
      <w:r>
        <w:rPr>
          <w:lang w:val="en-GB"/>
        </w:rPr>
        <w:t xml:space="preserve"> (Panasonic)</w:t>
      </w:r>
    </w:p>
    <w:p w:rsidR="00EE7D40" w:rsidRPr="00EE7D40" w:rsidRDefault="00EE7D40" w:rsidP="00C767FF">
      <w:pPr>
        <w:pStyle w:val="BodyText"/>
        <w:numPr>
          <w:ilvl w:val="0"/>
          <w:numId w:val="20"/>
        </w:numPr>
        <w:rPr>
          <w:lang w:val="en-GB"/>
        </w:rPr>
      </w:pPr>
      <w:r w:rsidRPr="00EE7D40">
        <w:rPr>
          <w:b/>
          <w:lang w:val="en-GB"/>
        </w:rPr>
        <w:t>Proposal 1:</w:t>
      </w:r>
      <w:r w:rsidRPr="00EE7D40">
        <w:rPr>
          <w:lang w:val="en-GB"/>
        </w:rPr>
        <w:t xml:space="preserve"> In DCI format 1_0, DCI sizes among C-RNTI, P-RNTI, SI-RNTI, RA-RNTI, TC-RNTI, CS-RNTI are same when at least one of BWPs is initial active BWP.</w:t>
      </w:r>
    </w:p>
    <w:p w:rsidR="00EE7D40" w:rsidRPr="00EE7D40" w:rsidRDefault="00EE7D40" w:rsidP="00C767FF">
      <w:pPr>
        <w:pStyle w:val="BodyText"/>
        <w:numPr>
          <w:ilvl w:val="0"/>
          <w:numId w:val="20"/>
        </w:numPr>
        <w:rPr>
          <w:lang w:val="en-GB"/>
        </w:rPr>
      </w:pPr>
      <w:r w:rsidRPr="00EE7D40">
        <w:rPr>
          <w:b/>
          <w:lang w:val="en-GB"/>
        </w:rPr>
        <w:t>Proposal 2:</w:t>
      </w:r>
      <w:r w:rsidRPr="00EE7D40">
        <w:rPr>
          <w:lang w:val="en-GB"/>
        </w:rPr>
        <w:t xml:space="preserve"> Time domain resource assignment field is always 4 bits. This revises the previous agreement that 0 bit time domain resource assignment is supported.</w:t>
      </w:r>
    </w:p>
    <w:p w:rsidR="00EE7D40" w:rsidRPr="00EE7D40" w:rsidRDefault="00EE7D40" w:rsidP="00C767FF">
      <w:pPr>
        <w:pStyle w:val="BodyText"/>
        <w:numPr>
          <w:ilvl w:val="0"/>
          <w:numId w:val="20"/>
        </w:numPr>
        <w:rPr>
          <w:lang w:val="en-GB"/>
        </w:rPr>
      </w:pPr>
      <w:r w:rsidRPr="00EE7D40">
        <w:rPr>
          <w:b/>
          <w:lang w:val="en-GB"/>
        </w:rPr>
        <w:t>Proposal 3:</w:t>
      </w:r>
      <w:r w:rsidRPr="00EE7D40">
        <w:rPr>
          <w:lang w:val="en-GB"/>
        </w:rPr>
        <w:t xml:space="preserve"> VRB-to-PRB mapping is supported for DCI format 1_0 with P-RNTI, SI-RNTI and CS-RNTI.</w:t>
      </w:r>
    </w:p>
    <w:p w:rsidR="00EE7D40" w:rsidRPr="00EE7D40" w:rsidRDefault="00EE7D40" w:rsidP="00C767FF">
      <w:pPr>
        <w:pStyle w:val="BodyText"/>
        <w:numPr>
          <w:ilvl w:val="0"/>
          <w:numId w:val="20"/>
        </w:numPr>
        <w:rPr>
          <w:lang w:val="en-GB"/>
        </w:rPr>
      </w:pPr>
      <w:r w:rsidRPr="00EE7D40">
        <w:rPr>
          <w:b/>
          <w:lang w:val="en-GB"/>
        </w:rPr>
        <w:t>Proposal 4:</w:t>
      </w:r>
      <w:r w:rsidRPr="00EE7D40">
        <w:rPr>
          <w:lang w:val="en-GB"/>
        </w:rPr>
        <w:t xml:space="preserve"> Modulation and coding scheme of DCI format 1_0 with P-RNTI, SI-RNTI and CS-RNTI is 5 bits and same as the case of C-RNTI.</w:t>
      </w:r>
    </w:p>
    <w:p w:rsidR="00EE7D40" w:rsidRPr="00EE7D40" w:rsidRDefault="00EE7D40" w:rsidP="00C767FF">
      <w:pPr>
        <w:pStyle w:val="BodyText"/>
        <w:numPr>
          <w:ilvl w:val="0"/>
          <w:numId w:val="20"/>
        </w:numPr>
        <w:rPr>
          <w:lang w:val="en-GB"/>
        </w:rPr>
      </w:pPr>
      <w:r w:rsidRPr="00EE7D40">
        <w:rPr>
          <w:b/>
          <w:lang w:val="en-GB"/>
        </w:rPr>
        <w:t>Proposal 5:</w:t>
      </w:r>
      <w:r w:rsidRPr="00EE7D40">
        <w:rPr>
          <w:lang w:val="en-GB"/>
        </w:rPr>
        <w:t xml:space="preserve"> New data indicator field  used in DCI with P-RNTI is used for short message indicator identification. In case of short message indicator, redundancy version field, HARQ process number and DAI fields are used for short message as total 8 bits. In other case, these fields are reserved.</w:t>
      </w:r>
    </w:p>
    <w:p w:rsidR="00EE7D40" w:rsidRPr="00EE7D40" w:rsidRDefault="00EE7D40" w:rsidP="00C767FF">
      <w:pPr>
        <w:pStyle w:val="BodyText"/>
        <w:numPr>
          <w:ilvl w:val="0"/>
          <w:numId w:val="20"/>
        </w:numPr>
        <w:rPr>
          <w:lang w:val="en-GB"/>
        </w:rPr>
      </w:pPr>
      <w:r w:rsidRPr="00EE7D40">
        <w:rPr>
          <w:b/>
          <w:lang w:val="en-GB"/>
        </w:rPr>
        <w:t>Proposal 6:</w:t>
      </w:r>
      <w:r w:rsidRPr="00EE7D40">
        <w:rPr>
          <w:lang w:val="en-GB"/>
        </w:rPr>
        <w:t xml:space="preserve"> TPC command for PUCCH, PUCCH resource indicator andPDSCH-to-HARQ_feedback timing indicator are reserved in DCI with P-RNTI and the same field size with DCI format 1_0 with C-RNTI.</w:t>
      </w:r>
    </w:p>
    <w:p w:rsidR="00EE7D40" w:rsidRPr="00EE7D40" w:rsidRDefault="00EE7D40" w:rsidP="00C767FF">
      <w:pPr>
        <w:pStyle w:val="BodyText"/>
        <w:numPr>
          <w:ilvl w:val="0"/>
          <w:numId w:val="20"/>
        </w:numPr>
        <w:rPr>
          <w:lang w:val="en-GB"/>
        </w:rPr>
      </w:pPr>
      <w:r w:rsidRPr="00EE7D40">
        <w:rPr>
          <w:b/>
          <w:lang w:val="en-GB"/>
        </w:rPr>
        <w:t>Proposal 7:</w:t>
      </w:r>
      <w:r w:rsidRPr="00EE7D40">
        <w:rPr>
          <w:lang w:val="en-GB"/>
        </w:rPr>
        <w:t xml:space="preserve"> New data indicator field and redundancy version field are used for DCI format 1_0 with SI-RNTI.</w:t>
      </w:r>
    </w:p>
    <w:p w:rsidR="00EE7D40" w:rsidRPr="00EE7D40" w:rsidRDefault="00EE7D40" w:rsidP="00C767FF">
      <w:pPr>
        <w:pStyle w:val="BodyText"/>
        <w:numPr>
          <w:ilvl w:val="0"/>
          <w:numId w:val="20"/>
        </w:numPr>
        <w:rPr>
          <w:lang w:val="en-GB"/>
        </w:rPr>
      </w:pPr>
      <w:r w:rsidRPr="00EE7D40">
        <w:rPr>
          <w:b/>
          <w:lang w:val="en-GB"/>
        </w:rPr>
        <w:t>Proposal 8:</w:t>
      </w:r>
      <w:r w:rsidRPr="00EE7D40">
        <w:rPr>
          <w:lang w:val="en-GB"/>
        </w:rPr>
        <w:t xml:space="preserve"> HARQ process number, DAI field, TPC command for PUCCH, PUCCH resource indicator, PDSCH-to-HARQ_feedback timing indicator are reserved in DCI with SI-RNTI and the same field size with DCI format 1_0 with C-RNTI.</w:t>
      </w:r>
    </w:p>
    <w:p w:rsidR="00EE7D40" w:rsidRPr="00EE7D40" w:rsidRDefault="00EE7D40" w:rsidP="00C767FF">
      <w:pPr>
        <w:pStyle w:val="BodyText"/>
        <w:numPr>
          <w:ilvl w:val="0"/>
          <w:numId w:val="20"/>
        </w:numPr>
        <w:rPr>
          <w:lang w:val="en-GB"/>
        </w:rPr>
      </w:pPr>
      <w:r w:rsidRPr="00EE7D40">
        <w:rPr>
          <w:b/>
          <w:lang w:val="en-GB"/>
        </w:rPr>
        <w:t>Proposal 9:</w:t>
      </w:r>
      <w:r w:rsidRPr="00EE7D40">
        <w:rPr>
          <w:lang w:val="en-GB"/>
        </w:rPr>
        <w:t xml:space="preserve"> For CS-RNTI, NDI is used for the identification of re-transmission of CS transmission or activation/deactivation. MSB of MCS field is used for activation or deactivation.</w:t>
      </w:r>
    </w:p>
    <w:p w:rsidR="00EE7D40" w:rsidRPr="00EE7D40" w:rsidRDefault="00EE7D40" w:rsidP="00C767FF">
      <w:pPr>
        <w:pStyle w:val="BodyText"/>
        <w:numPr>
          <w:ilvl w:val="0"/>
          <w:numId w:val="20"/>
        </w:numPr>
        <w:rPr>
          <w:lang w:val="en-GB"/>
        </w:rPr>
      </w:pPr>
      <w:r w:rsidRPr="00EE7D40">
        <w:rPr>
          <w:b/>
          <w:lang w:val="en-GB"/>
        </w:rPr>
        <w:t>Proposal 10:</w:t>
      </w:r>
      <w:r w:rsidRPr="00EE7D40">
        <w:rPr>
          <w:lang w:val="en-GB"/>
        </w:rPr>
        <w:t xml:space="preserve"> For CS-RNTI, deactivation case is frequency domain resource assignment and MCS are set to all "1".</w:t>
      </w:r>
    </w:p>
    <w:p w:rsidR="001F6236" w:rsidRDefault="00EE7D40" w:rsidP="00C767FF">
      <w:pPr>
        <w:pStyle w:val="BodyText"/>
        <w:numPr>
          <w:ilvl w:val="0"/>
          <w:numId w:val="20"/>
        </w:numPr>
        <w:rPr>
          <w:lang w:val="en-GB"/>
        </w:rPr>
      </w:pPr>
      <w:r w:rsidRPr="00EE7D40">
        <w:rPr>
          <w:b/>
          <w:lang w:val="en-GB"/>
        </w:rPr>
        <w:t>Proposal 11:</w:t>
      </w:r>
      <w:r w:rsidRPr="00EE7D40">
        <w:rPr>
          <w:lang w:val="en-GB"/>
        </w:rPr>
        <w:t xml:space="preserve"> For CS-RNTI, redundancy version, DAI field, TPC command for PUCCH, PUCCH resource indicator, PDSCH-to-HARQ_feedback timing indicator are always set to all "0".</w:t>
      </w:r>
    </w:p>
    <w:p w:rsidR="001F6236" w:rsidRDefault="001F6236" w:rsidP="001F6236">
      <w:pPr>
        <w:pStyle w:val="Heading2"/>
        <w:rPr>
          <w:lang w:val="en-GB"/>
        </w:rPr>
      </w:pPr>
      <w:r w:rsidRPr="001F6236">
        <w:rPr>
          <w:lang w:val="en-GB"/>
        </w:rPr>
        <w:t>R1-1805176</w:t>
      </w:r>
      <w:r>
        <w:rPr>
          <w:lang w:val="en-GB"/>
        </w:rPr>
        <w:t xml:space="preserve"> (Ericsson)</w:t>
      </w:r>
    </w:p>
    <w:p w:rsidR="00E708B5" w:rsidRPr="00800BC1" w:rsidRDefault="00E708B5" w:rsidP="00C767FF">
      <w:pPr>
        <w:pStyle w:val="BodyText"/>
        <w:numPr>
          <w:ilvl w:val="0"/>
          <w:numId w:val="27"/>
        </w:numPr>
        <w:rPr>
          <w:b/>
        </w:rPr>
      </w:pPr>
      <w:r w:rsidRPr="00800BC1">
        <w:rPr>
          <w:b/>
        </w:rPr>
        <w:t>Proposal:</w:t>
      </w:r>
    </w:p>
    <w:p w:rsidR="00E708B5" w:rsidRDefault="00E708B5" w:rsidP="00571275">
      <w:pPr>
        <w:pStyle w:val="BodyText"/>
        <w:ind w:left="720"/>
      </w:pPr>
      <w:r>
        <w:t>Preferred solution:</w:t>
      </w:r>
    </w:p>
    <w:p w:rsidR="00E708B5" w:rsidRDefault="00E708B5" w:rsidP="00C767FF">
      <w:pPr>
        <w:pStyle w:val="BodyText"/>
        <w:numPr>
          <w:ilvl w:val="1"/>
          <w:numId w:val="4"/>
        </w:numPr>
      </w:pPr>
      <w:r>
        <w:lastRenderedPageBreak/>
        <w:t>increase the DCI size budget to 4 sizes with C-RNTI</w:t>
      </w:r>
    </w:p>
    <w:p w:rsidR="00E708B5" w:rsidRDefault="00E708B5" w:rsidP="00571275">
      <w:pPr>
        <w:pStyle w:val="BodyText"/>
        <w:ind w:left="720"/>
      </w:pPr>
      <w:r>
        <w:t>If this is not agreeable, the second choice is to:</w:t>
      </w:r>
    </w:p>
    <w:p w:rsidR="00E708B5" w:rsidRDefault="00E708B5" w:rsidP="00C767FF">
      <w:pPr>
        <w:pStyle w:val="BodyText"/>
        <w:numPr>
          <w:ilvl w:val="1"/>
          <w:numId w:val="4"/>
        </w:numPr>
      </w:pPr>
      <w:r>
        <w:t>allow sizes A1/A32in the table above as long as the “3+1” budget is fulfilled, otherwise use size A0 for 0-0/1-0 by confirming the WA with the FFS removed:</w:t>
      </w:r>
    </w:p>
    <w:p w:rsidR="00E708B5" w:rsidRPr="008F7D38" w:rsidRDefault="00E708B5" w:rsidP="00C767FF">
      <w:pPr>
        <w:pStyle w:val="BodyText"/>
        <w:numPr>
          <w:ilvl w:val="1"/>
          <w:numId w:val="25"/>
        </w:numPr>
        <w:ind w:left="2207"/>
        <w:rPr>
          <w:color w:val="FF0000"/>
        </w:rPr>
      </w:pPr>
      <w:r w:rsidRPr="008F7D38">
        <w:rPr>
          <w:color w:val="FF0000"/>
        </w:rPr>
        <w:t>For format 0-0/1-0 in USS, the size is given by the active BWP as long as the DCI size budget is fulfilled</w:t>
      </w:r>
    </w:p>
    <w:p w:rsidR="00E708B5" w:rsidRPr="008F7D38" w:rsidRDefault="00E708B5" w:rsidP="00C767FF">
      <w:pPr>
        <w:pStyle w:val="BodyText"/>
        <w:numPr>
          <w:ilvl w:val="2"/>
          <w:numId w:val="25"/>
        </w:numPr>
        <w:ind w:left="2927"/>
        <w:rPr>
          <w:color w:val="FF0000"/>
        </w:rPr>
      </w:pPr>
      <w:r w:rsidRPr="008F7D38">
        <w:rPr>
          <w:color w:val="FF0000"/>
        </w:rPr>
        <w:t>Otherwise, for format 0-0/1-0, the size is given by the initial DL BWP</w:t>
      </w:r>
    </w:p>
    <w:p w:rsidR="00E708B5" w:rsidRPr="005835AD" w:rsidRDefault="00E708B5" w:rsidP="00C767FF">
      <w:pPr>
        <w:pStyle w:val="BodyText"/>
        <w:numPr>
          <w:ilvl w:val="0"/>
          <w:numId w:val="27"/>
        </w:numPr>
        <w:rPr>
          <w:b/>
        </w:rPr>
      </w:pPr>
      <w:r w:rsidRPr="005835AD">
        <w:rPr>
          <w:b/>
        </w:rPr>
        <w:t>Proposal:</w:t>
      </w:r>
    </w:p>
    <w:p w:rsidR="00E708B5" w:rsidRDefault="00E708B5" w:rsidP="00C767FF">
      <w:pPr>
        <w:pStyle w:val="BodyText"/>
        <w:numPr>
          <w:ilvl w:val="1"/>
          <w:numId w:val="4"/>
        </w:numPr>
      </w:pPr>
      <w:r>
        <w:t>For DCI formats 0-0/1-0 with the size defined by the initial BWP but applied to another active BWP:</w:t>
      </w:r>
    </w:p>
    <w:p w:rsidR="00E708B5" w:rsidRDefault="00E708B5" w:rsidP="00C767FF">
      <w:pPr>
        <w:pStyle w:val="BodyText"/>
        <w:numPr>
          <w:ilvl w:val="1"/>
          <w:numId w:val="26"/>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the start and length values are multiplied by a factor K prior to being applied to the active BWP)</w:t>
      </w:r>
    </w:p>
    <w:p w:rsidR="00E708B5" w:rsidRPr="000E395F" w:rsidRDefault="00E708B5" w:rsidP="00C767FF">
      <w:pPr>
        <w:pStyle w:val="BodyText"/>
        <w:numPr>
          <w:ilvl w:val="0"/>
          <w:numId w:val="27"/>
        </w:numPr>
        <w:rPr>
          <w:b/>
        </w:rPr>
      </w:pPr>
      <w:r w:rsidRPr="000E395F">
        <w:rPr>
          <w:b/>
        </w:rPr>
        <w:t>Proposal:</w:t>
      </w:r>
    </w:p>
    <w:p w:rsidR="00E708B5" w:rsidRDefault="00E708B5" w:rsidP="00C767FF">
      <w:pPr>
        <w:pStyle w:val="BodyText"/>
        <w:numPr>
          <w:ilvl w:val="1"/>
          <w:numId w:val="4"/>
        </w:numPr>
      </w:pPr>
      <w:r>
        <w:t>The size of DCI format 2-2/2-3 is the same as DCI format 0-0/1-0 in CORESET 0.</w:t>
      </w:r>
    </w:p>
    <w:p w:rsidR="001F6236" w:rsidRPr="001F6236" w:rsidRDefault="001F6236" w:rsidP="001F6236">
      <w:pPr>
        <w:pStyle w:val="BodyText"/>
        <w:rPr>
          <w:lang w:val="en-GB"/>
        </w:rPr>
      </w:pPr>
    </w:p>
    <w:p w:rsidR="004D257E" w:rsidRPr="001F6236" w:rsidRDefault="004D257E" w:rsidP="001F6236">
      <w:pPr>
        <w:pStyle w:val="Heading2"/>
        <w:rPr>
          <w:lang w:val="en-GB"/>
        </w:rPr>
      </w:pPr>
      <w:r w:rsidRPr="004D257E">
        <w:rPr>
          <w:lang w:val="en-GB"/>
        </w:rPr>
        <w:t>R1-1805180</w:t>
      </w:r>
      <w:r>
        <w:rPr>
          <w:lang w:val="en-GB"/>
        </w:rPr>
        <w:t xml:space="preserve"> (Ericsson)</w:t>
      </w:r>
      <w:r w:rsidRPr="004D257E">
        <w:rPr>
          <w:rFonts w:eastAsia="Times New Roman"/>
          <w:b w:val="0"/>
          <w:noProof/>
          <w:szCs w:val="20"/>
          <w:lang w:eastAsia="zh-CN"/>
        </w:rPr>
        <w:fldChar w:fldCharType="begin"/>
      </w:r>
      <w:r w:rsidRPr="001F6236">
        <w:rPr>
          <w:b w:val="0"/>
          <w:szCs w:val="20"/>
        </w:rPr>
        <w:instrText xml:space="preserve"> TOC \f \n \p " " \t "Proposal,1" </w:instrText>
      </w:r>
      <w:r w:rsidRPr="004D257E">
        <w:rPr>
          <w:rFonts w:eastAsia="Times New Roman"/>
          <w:b w:val="0"/>
          <w:noProof/>
          <w:szCs w:val="20"/>
          <w:lang w:eastAsia="zh-CN"/>
        </w:rPr>
        <w:fldChar w:fldCharType="separate"/>
      </w:r>
    </w:p>
    <w:p w:rsidR="004D257E" w:rsidRPr="004D257E" w:rsidRDefault="004D257E" w:rsidP="004D257E">
      <w:pPr>
        <w:pStyle w:val="TOC1"/>
        <w:rPr>
          <w:b w:val="0"/>
          <w:szCs w:val="20"/>
        </w:rPr>
      </w:pPr>
      <w:r w:rsidRPr="004D257E">
        <w:rPr>
          <w:b w:val="0"/>
          <w:szCs w:val="20"/>
        </w:rPr>
        <w:t>Proposal 1</w:t>
      </w:r>
      <w:r w:rsidRPr="004D257E">
        <w:rPr>
          <w:rFonts w:asciiTheme="minorHAnsi" w:eastAsiaTheme="minorEastAsia" w:hAnsiTheme="minorHAnsi" w:cstheme="minorBidi"/>
          <w:b w:val="0"/>
          <w:szCs w:val="20"/>
        </w:rPr>
        <w:tab/>
      </w:r>
      <w:r w:rsidRPr="004D257E">
        <w:rPr>
          <w:b w:val="0"/>
          <w:szCs w:val="20"/>
        </w:rPr>
        <w:t>Update section 7.3.1.1.2 of  38.212 to</w:t>
      </w:r>
    </w:p>
    <w:p w:rsidR="004D257E" w:rsidRPr="004D257E" w:rsidRDefault="004D257E" w:rsidP="004D257E">
      <w:pPr>
        <w:pStyle w:val="B1"/>
        <w:jc w:val="both"/>
        <w:rPr>
          <w:sz w:val="20"/>
          <w:szCs w:val="20"/>
        </w:rPr>
      </w:pPr>
      <w:r w:rsidRPr="004D257E">
        <w:rPr>
          <w:sz w:val="20"/>
          <w:szCs w:val="20"/>
        </w:rPr>
        <w:t>-</w:t>
      </w:r>
      <w:r w:rsidRPr="004D257E">
        <w:rPr>
          <w:sz w:val="20"/>
          <w:szCs w:val="20"/>
        </w:rPr>
        <w:tab/>
        <w:t>VRB-to-PRB mapping – 0 or 1 bit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 xml:space="preserve">0 bit if only resource allocation type 0 is configured or if </w:t>
      </w:r>
      <w:r w:rsidRPr="004D257E">
        <w:rPr>
          <w:i/>
          <w:sz w:val="20"/>
          <w:szCs w:val="20"/>
        </w:rPr>
        <w:t>PUSCH-tp=Enabled</w:t>
      </w:r>
      <w:ins w:id="29" w:author="Author">
        <w:r w:rsidRPr="004D257E">
          <w:rPr>
            <w:sz w:val="20"/>
            <w:szCs w:val="20"/>
          </w:rPr>
          <w:t xml:space="preserve"> or if the higher-layer parameter </w:t>
        </w:r>
        <w:r w:rsidRPr="004D257E">
          <w:rPr>
            <w:i/>
            <w:color w:val="808080"/>
            <w:sz w:val="20"/>
            <w:szCs w:val="20"/>
          </w:rPr>
          <w:t>VRB-to-PRB-interleaver</w:t>
        </w:r>
        <w:r w:rsidRPr="004D257E">
          <w:rPr>
            <w:color w:val="808080"/>
            <w:sz w:val="20"/>
            <w:szCs w:val="20"/>
          </w:rPr>
          <w:t xml:space="preserve"> is not provided</w:t>
        </w:r>
      </w:ins>
      <w:r w:rsidRPr="004D257E">
        <w:rPr>
          <w:sz w:val="20"/>
          <w:szCs w:val="20"/>
        </w:rPr>
        <w: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1 bit according to Table 7.3.1.1.2-33 otherwise, only applicable to resource allocation type 1, as defined in Subclause 6.3.1.7 of [4, TS38.211].</w:t>
      </w:r>
    </w:p>
    <w:p w:rsidR="004D257E" w:rsidRPr="004D257E" w:rsidRDefault="004D257E" w:rsidP="004D257E">
      <w:pPr>
        <w:pStyle w:val="B1"/>
        <w:jc w:val="both"/>
        <w:rPr>
          <w:sz w:val="20"/>
          <w:szCs w:val="20"/>
        </w:rPr>
      </w:pPr>
      <w:r w:rsidRPr="004D257E">
        <w:rPr>
          <w:sz w:val="20"/>
          <w:szCs w:val="20"/>
        </w:rPr>
        <w:t>-</w:t>
      </w:r>
      <w:r w:rsidRPr="004D257E">
        <w:rPr>
          <w:sz w:val="20"/>
          <w:szCs w:val="20"/>
        </w:rPr>
        <w:tab/>
        <w:t>Frequency hopping flag – 0 or 1 bit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0 bit if only resource allocation type 0 is configured</w:t>
      </w:r>
      <w:ins w:id="30" w:author="Author">
        <w:r w:rsidRPr="004D257E">
          <w:rPr>
            <w:sz w:val="20"/>
            <w:szCs w:val="20"/>
          </w:rPr>
          <w:t xml:space="preserve"> or if the higher-layer parameter </w:t>
        </w:r>
        <w:r w:rsidRPr="004D257E">
          <w:rPr>
            <w:i/>
            <w:color w:val="808080"/>
            <w:sz w:val="20"/>
            <w:szCs w:val="20"/>
          </w:rPr>
          <w:t>Frequency-hopping-offsets-set</w:t>
        </w:r>
        <w:r w:rsidRPr="004D257E">
          <w:rPr>
            <w:color w:val="808080"/>
            <w:sz w:val="20"/>
            <w:szCs w:val="20"/>
          </w:rPr>
          <w:t xml:space="preserve"> is not provided</w:t>
        </w:r>
      </w:ins>
      <w:r w:rsidRPr="004D257E">
        <w:rPr>
          <w:sz w:val="20"/>
          <w:szCs w:val="20"/>
        </w:rPr>
        <w: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1</w:t>
      </w:r>
      <w:ins w:id="31" w:author="Author">
        <w:r w:rsidRPr="004D257E">
          <w:rPr>
            <w:sz w:val="20"/>
            <w:szCs w:val="20"/>
          </w:rPr>
          <w:t xml:space="preserve"> </w:t>
        </w:r>
      </w:ins>
      <w:r w:rsidRPr="004D257E">
        <w:rPr>
          <w:sz w:val="20"/>
          <w:szCs w:val="20"/>
        </w:rPr>
        <w:t>bit otherwise, only applicable to resource allocation type 1, as defined in Subclause 6.3 of [6, TS38.214].</w:t>
      </w:r>
    </w:p>
    <w:p w:rsidR="004D257E" w:rsidRPr="004D257E" w:rsidRDefault="004D257E" w:rsidP="004D257E">
      <w:pPr>
        <w:pStyle w:val="TOC1"/>
        <w:rPr>
          <w:b w:val="0"/>
          <w:szCs w:val="20"/>
        </w:rPr>
      </w:pPr>
      <w:r w:rsidRPr="004D257E">
        <w:rPr>
          <w:b w:val="0"/>
          <w:szCs w:val="20"/>
        </w:rPr>
        <w:t>Proposal 2</w:t>
      </w:r>
      <w:r w:rsidRPr="004D257E">
        <w:rPr>
          <w:rFonts w:asciiTheme="minorHAnsi" w:eastAsiaTheme="minorEastAsia" w:hAnsiTheme="minorHAnsi" w:cstheme="minorBidi"/>
          <w:b w:val="0"/>
          <w:szCs w:val="20"/>
        </w:rPr>
        <w:tab/>
      </w:r>
      <w:r w:rsidRPr="004D257E">
        <w:rPr>
          <w:b w:val="0"/>
          <w:szCs w:val="20"/>
        </w:rPr>
        <w:t>Suggest RAN2 to update PUSCH-Config in 38.331 to</w:t>
      </w:r>
    </w:p>
    <w:p w:rsidR="004D257E" w:rsidRPr="004D257E" w:rsidRDefault="004D257E" w:rsidP="004D257E">
      <w:pPr>
        <w:pStyle w:val="PL"/>
        <w:jc w:val="both"/>
        <w:rPr>
          <w:rFonts w:ascii="Times New Roman" w:hAnsi="Times New Roman"/>
          <w:color w:val="808080"/>
          <w:sz w:val="20"/>
        </w:rPr>
      </w:pPr>
      <w:r w:rsidRPr="004D257E">
        <w:rPr>
          <w:rFonts w:ascii="Times New Roman" w:hAnsi="Times New Roman"/>
          <w:sz w:val="20"/>
        </w:rPr>
        <w:tab/>
      </w:r>
      <w:r w:rsidRPr="004D257E">
        <w:rPr>
          <w:rFonts w:ascii="Times New Roman" w:hAnsi="Times New Roman"/>
          <w:color w:val="808080"/>
          <w:sz w:val="20"/>
        </w:rPr>
        <w:t>-- Interleaving unit configurable between 2 and 4 PRBs</w:t>
      </w:r>
    </w:p>
    <w:p w:rsidR="004D257E" w:rsidRPr="004D257E" w:rsidRDefault="004D257E" w:rsidP="004D257E">
      <w:pPr>
        <w:pStyle w:val="PL"/>
        <w:jc w:val="both"/>
        <w:rPr>
          <w:ins w:id="32" w:author="Author"/>
          <w:rFonts w:ascii="Times New Roman" w:hAnsi="Times New Roman"/>
          <w:color w:val="808080"/>
          <w:sz w:val="20"/>
        </w:rPr>
      </w:pPr>
      <w:r w:rsidRPr="004D257E">
        <w:rPr>
          <w:rFonts w:ascii="Times New Roman" w:hAnsi="Times New Roman"/>
          <w:sz w:val="20"/>
        </w:rPr>
        <w:tab/>
      </w:r>
      <w:r w:rsidRPr="004D257E">
        <w:rPr>
          <w:rFonts w:ascii="Times New Roman" w:hAnsi="Times New Roman"/>
          <w:color w:val="808080"/>
          <w:sz w:val="20"/>
        </w:rPr>
        <w:t>-- Corresponds to L1 parameter 'VRB-to-PRB-interleaver' (see 38.211, section 6.3.1.</w:t>
      </w:r>
      <w:del w:id="33" w:author="Author">
        <w:r w:rsidRPr="004D257E" w:rsidDel="00653E92">
          <w:rPr>
            <w:rFonts w:ascii="Times New Roman" w:hAnsi="Times New Roman"/>
            <w:color w:val="808080"/>
            <w:sz w:val="20"/>
          </w:rPr>
          <w:delText>6</w:delText>
        </w:r>
      </w:del>
      <w:ins w:id="34" w:author="Author">
        <w:r w:rsidRPr="004D257E">
          <w:rPr>
            <w:rFonts w:ascii="Times New Roman" w:hAnsi="Times New Roman"/>
            <w:color w:val="808080"/>
            <w:sz w:val="20"/>
          </w:rPr>
          <w:t>7</w:t>
        </w:r>
      </w:ins>
      <w:r w:rsidRPr="004D257E">
        <w:rPr>
          <w:rFonts w:ascii="Times New Roman" w:hAnsi="Times New Roman"/>
          <w:color w:val="808080"/>
          <w:sz w:val="20"/>
        </w:rPr>
        <w:t>)</w:t>
      </w:r>
    </w:p>
    <w:p w:rsidR="004D257E" w:rsidRPr="004D257E" w:rsidRDefault="004D257E" w:rsidP="004D257E">
      <w:pPr>
        <w:pStyle w:val="PL"/>
        <w:jc w:val="both"/>
        <w:rPr>
          <w:rFonts w:ascii="Times New Roman" w:hAnsi="Times New Roman"/>
          <w:color w:val="808080"/>
          <w:sz w:val="20"/>
        </w:rPr>
      </w:pPr>
      <w:ins w:id="35" w:author="Author">
        <w:r w:rsidRPr="004D257E">
          <w:rPr>
            <w:rFonts w:ascii="Times New Roman" w:hAnsi="Times New Roman"/>
            <w:color w:val="808080"/>
            <w:sz w:val="20"/>
          </w:rPr>
          <w:tab/>
          <w:t xml:space="preserve">-- </w:t>
        </w:r>
        <w:r w:rsidRPr="004D257E">
          <w:rPr>
            <w:rFonts w:ascii="Times New Roman" w:hAnsi="Times New Roman"/>
            <w:color w:val="FF0000"/>
            <w:sz w:val="20"/>
          </w:rPr>
          <w:t>When the field is absent the UE performs non-interleaved VRB-to-PRB mapping</w:t>
        </w:r>
      </w:ins>
    </w:p>
    <w:p w:rsidR="004D257E" w:rsidRPr="004D257E" w:rsidRDefault="004D257E" w:rsidP="004D257E">
      <w:pPr>
        <w:pStyle w:val="PL"/>
        <w:jc w:val="both"/>
        <w:rPr>
          <w:rFonts w:ascii="Times New Roman" w:hAnsi="Times New Roman"/>
          <w:sz w:val="20"/>
        </w:rPr>
      </w:pPr>
      <w:r w:rsidRPr="004D257E">
        <w:rPr>
          <w:rFonts w:ascii="Times New Roman" w:hAnsi="Times New Roman"/>
          <w:sz w:val="20"/>
        </w:rPr>
        <w:tab/>
        <w:t>vrb-ToPRB-Interleaver</w:t>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color w:val="993366"/>
          <w:sz w:val="20"/>
        </w:rPr>
        <w:t>ENUMERATED</w:t>
      </w:r>
      <w:r w:rsidRPr="004D257E">
        <w:rPr>
          <w:rFonts w:ascii="Times New Roman" w:hAnsi="Times New Roman"/>
          <w:sz w:val="20"/>
        </w:rPr>
        <w:t xml:space="preserve"> {n2, n4}</w:t>
      </w:r>
      <w:ins w:id="36" w:author="Author">
        <w:r w:rsidRPr="004D257E">
          <w:rPr>
            <w:rFonts w:ascii="Times New Roman" w:hAnsi="Times New Roman"/>
            <w:sz w:val="20"/>
          </w:rPr>
          <w:tab/>
          <w:t>OPTIONAL</w:t>
        </w:r>
      </w:ins>
      <w:r w:rsidRPr="004D257E">
        <w:rPr>
          <w:rFonts w:ascii="Times New Roman" w:hAnsi="Times New Roman"/>
          <w:sz w:val="20"/>
        </w:rPr>
        <w:t>,</w:t>
      </w:r>
      <w:ins w:id="37" w:author="Author">
        <w:r w:rsidRPr="004D257E">
          <w:rPr>
            <w:rFonts w:ascii="Times New Roman" w:hAnsi="Times New Roman"/>
            <w:sz w:val="20"/>
          </w:rPr>
          <w:tab/>
          <w:t>-- Need S</w:t>
        </w:r>
      </w:ins>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3</w:t>
      </w:r>
      <w:r w:rsidRPr="004D257E">
        <w:rPr>
          <w:rFonts w:asciiTheme="minorHAnsi" w:eastAsiaTheme="minorEastAsia" w:hAnsiTheme="minorHAnsi" w:cstheme="minorBidi"/>
          <w:b w:val="0"/>
          <w:szCs w:val="20"/>
        </w:rPr>
        <w:tab/>
      </w:r>
      <w:r w:rsidRPr="004D257E">
        <w:rPr>
          <w:b w:val="0"/>
          <w:szCs w:val="20"/>
        </w:rPr>
        <w:t xml:space="preserve">DCI format 1-0 with SI-RNTI is used to schedule system information. The corresponding DCI contents as a </w:t>
      </w:r>
      <w:r w:rsidRPr="004D257E">
        <w:rPr>
          <w:b w:val="0"/>
          <w:szCs w:val="20"/>
          <w:highlight w:val="darkYellow"/>
        </w:rPr>
        <w:t xml:space="preserve">working assumption </w:t>
      </w:r>
      <w:r w:rsidRPr="004D257E">
        <w:rPr>
          <w:b w:val="0"/>
          <w:szCs w:val="20"/>
        </w:rPr>
        <w:t>are according to Table 1.</w:t>
      </w:r>
    </w:p>
    <w:p w:rsidR="004D257E" w:rsidRPr="004D257E" w:rsidRDefault="004D257E" w:rsidP="004D257E">
      <w:pPr>
        <w:pStyle w:val="TOC1"/>
        <w:rPr>
          <w:b w:val="0"/>
          <w:szCs w:val="20"/>
        </w:rPr>
      </w:pPr>
      <w:r w:rsidRPr="004D257E">
        <w:rPr>
          <w:b w:val="0"/>
          <w:szCs w:val="20"/>
        </w:rPr>
        <w:t>Proposal 4</w:t>
      </w:r>
      <w:r w:rsidRPr="004D257E">
        <w:rPr>
          <w:rFonts w:asciiTheme="minorHAnsi" w:eastAsiaTheme="minorEastAsia" w:hAnsiTheme="minorHAnsi" w:cstheme="minorBidi"/>
          <w:b w:val="0"/>
          <w:szCs w:val="20"/>
        </w:rPr>
        <w:tab/>
      </w:r>
      <w:r w:rsidRPr="004D257E">
        <w:rPr>
          <w:b w:val="0"/>
          <w:szCs w:val="20"/>
        </w:rPr>
        <w:t>DCI format 1-0 with P-RNTI is used to paging.</w:t>
      </w:r>
    </w:p>
    <w:p w:rsidR="004D257E" w:rsidRPr="004D257E" w:rsidRDefault="004D257E" w:rsidP="00C767FF">
      <w:pPr>
        <w:pStyle w:val="Proposal"/>
        <w:numPr>
          <w:ilvl w:val="0"/>
          <w:numId w:val="22"/>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4D257E">
        <w:rPr>
          <w:rFonts w:ascii="Times New Roman" w:hAnsi="Times New Roman" w:cs="Times New Roman"/>
          <w:b w:val="0"/>
          <w:sz w:val="20"/>
          <w:szCs w:val="20"/>
        </w:rPr>
        <w:t>Use 1-bit Flag for paging scheduling/direct indication differentiation</w:t>
      </w:r>
    </w:p>
    <w:p w:rsidR="004D257E" w:rsidRPr="004D257E" w:rsidRDefault="004D257E" w:rsidP="00C767FF">
      <w:pPr>
        <w:pStyle w:val="Proposal"/>
        <w:numPr>
          <w:ilvl w:val="0"/>
          <w:numId w:val="22"/>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4D257E">
        <w:rPr>
          <w:rFonts w:ascii="Times New Roman" w:hAnsi="Times New Roman" w:cs="Times New Roman"/>
          <w:b w:val="0"/>
          <w:sz w:val="20"/>
          <w:szCs w:val="20"/>
        </w:rPr>
        <w:t xml:space="preserve">For paging scheduling, the DCI contents as a </w:t>
      </w:r>
      <w:r w:rsidRPr="004D257E">
        <w:rPr>
          <w:rFonts w:ascii="Times New Roman" w:hAnsi="Times New Roman" w:cs="Times New Roman"/>
          <w:b w:val="0"/>
          <w:sz w:val="20"/>
          <w:szCs w:val="20"/>
          <w:highlight w:val="darkYellow"/>
        </w:rPr>
        <w:t xml:space="preserve">working assumption </w:t>
      </w:r>
      <w:r w:rsidRPr="004D257E">
        <w:rPr>
          <w:rFonts w:ascii="Times New Roman" w:hAnsi="Times New Roman" w:cs="Times New Roman"/>
          <w:b w:val="0"/>
          <w:sz w:val="20"/>
          <w:szCs w:val="20"/>
        </w:rPr>
        <w:t xml:space="preserve">are according to </w:t>
      </w:r>
      <w:r w:rsidRPr="004D257E">
        <w:rPr>
          <w:rFonts w:ascii="Times New Roman" w:hAnsi="Times New Roman" w:cs="Times New Roman"/>
          <w:b w:val="0"/>
          <w:sz w:val="20"/>
          <w:szCs w:val="20"/>
        </w:rPr>
        <w:fldChar w:fldCharType="begin"/>
      </w:r>
      <w:r w:rsidRPr="004D257E">
        <w:rPr>
          <w:rFonts w:ascii="Times New Roman" w:hAnsi="Times New Roman" w:cs="Times New Roman"/>
          <w:b w:val="0"/>
          <w:sz w:val="20"/>
          <w:szCs w:val="20"/>
        </w:rPr>
        <w:instrText xml:space="preserve"> REF _Ref510419681 \h  \* MERGEFORMAT </w:instrText>
      </w:r>
      <w:r w:rsidRPr="004D257E">
        <w:rPr>
          <w:rFonts w:ascii="Times New Roman" w:hAnsi="Times New Roman" w:cs="Times New Roman"/>
          <w:b w:val="0"/>
          <w:sz w:val="20"/>
          <w:szCs w:val="20"/>
        </w:rPr>
      </w:r>
      <w:r w:rsidRPr="004D257E">
        <w:rPr>
          <w:rFonts w:ascii="Times New Roman" w:hAnsi="Times New Roman" w:cs="Times New Roman"/>
          <w:b w:val="0"/>
          <w:sz w:val="20"/>
          <w:szCs w:val="20"/>
        </w:rPr>
        <w:fldChar w:fldCharType="separate"/>
      </w:r>
      <w:r w:rsidR="00043579">
        <w:rPr>
          <w:rFonts w:ascii="Times New Roman" w:hAnsi="Times New Roman" w:cs="Times New Roman"/>
          <w:bCs w:val="0"/>
          <w:sz w:val="20"/>
          <w:szCs w:val="20"/>
        </w:rPr>
        <w:t>Error! Reference source not found.</w:t>
      </w:r>
      <w:r w:rsidRPr="004D257E">
        <w:rPr>
          <w:rFonts w:ascii="Times New Roman" w:hAnsi="Times New Roman" w:cs="Times New Roman"/>
          <w:b w:val="0"/>
          <w:sz w:val="20"/>
          <w:szCs w:val="20"/>
        </w:rPr>
        <w:fldChar w:fldCharType="end"/>
      </w:r>
    </w:p>
    <w:p w:rsidR="004D257E" w:rsidRPr="004D257E" w:rsidRDefault="004D257E" w:rsidP="00C767FF">
      <w:pPr>
        <w:pStyle w:val="Proposal"/>
        <w:numPr>
          <w:ilvl w:val="0"/>
          <w:numId w:val="22"/>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4D257E">
        <w:rPr>
          <w:rFonts w:ascii="Times New Roman" w:hAnsi="Times New Roman" w:cs="Times New Roman"/>
          <w:b w:val="0"/>
          <w:sz w:val="20"/>
          <w:szCs w:val="20"/>
        </w:rPr>
        <w:t xml:space="preserve">For direct indication differentiation, the DCI contents as a </w:t>
      </w:r>
      <w:r w:rsidRPr="004D257E">
        <w:rPr>
          <w:rFonts w:ascii="Times New Roman" w:hAnsi="Times New Roman" w:cs="Times New Roman"/>
          <w:b w:val="0"/>
          <w:sz w:val="20"/>
          <w:szCs w:val="20"/>
          <w:highlight w:val="darkYellow"/>
        </w:rPr>
        <w:t xml:space="preserve">working assumption </w:t>
      </w:r>
      <w:r w:rsidRPr="004D257E">
        <w:rPr>
          <w:rFonts w:ascii="Times New Roman" w:hAnsi="Times New Roman" w:cs="Times New Roman"/>
          <w:b w:val="0"/>
          <w:sz w:val="20"/>
          <w:szCs w:val="20"/>
        </w:rPr>
        <w:t xml:space="preserve">are according to </w:t>
      </w:r>
      <w:r w:rsidRPr="004D257E">
        <w:rPr>
          <w:rFonts w:ascii="Times New Roman" w:hAnsi="Times New Roman" w:cs="Times New Roman"/>
          <w:b w:val="0"/>
          <w:sz w:val="20"/>
          <w:szCs w:val="20"/>
        </w:rPr>
        <w:fldChar w:fldCharType="begin"/>
      </w:r>
      <w:r w:rsidRPr="004D257E">
        <w:rPr>
          <w:rFonts w:ascii="Times New Roman" w:hAnsi="Times New Roman" w:cs="Times New Roman"/>
          <w:b w:val="0"/>
          <w:sz w:val="20"/>
          <w:szCs w:val="20"/>
        </w:rPr>
        <w:instrText xml:space="preserve"> REF _Ref510421053 \h  \* MERGEFORMAT </w:instrText>
      </w:r>
      <w:r w:rsidRPr="004D257E">
        <w:rPr>
          <w:rFonts w:ascii="Times New Roman" w:hAnsi="Times New Roman" w:cs="Times New Roman"/>
          <w:b w:val="0"/>
          <w:sz w:val="20"/>
          <w:szCs w:val="20"/>
        </w:rPr>
      </w:r>
      <w:r w:rsidRPr="004D257E">
        <w:rPr>
          <w:rFonts w:ascii="Times New Roman" w:hAnsi="Times New Roman" w:cs="Times New Roman"/>
          <w:b w:val="0"/>
          <w:sz w:val="20"/>
          <w:szCs w:val="20"/>
        </w:rPr>
        <w:fldChar w:fldCharType="separate"/>
      </w:r>
      <w:r w:rsidR="00043579">
        <w:rPr>
          <w:rFonts w:ascii="Times New Roman" w:hAnsi="Times New Roman" w:cs="Times New Roman"/>
          <w:bCs w:val="0"/>
          <w:sz w:val="20"/>
          <w:szCs w:val="20"/>
        </w:rPr>
        <w:t>Error! Reference source not found.</w:t>
      </w:r>
      <w:r w:rsidRPr="004D257E">
        <w:rPr>
          <w:rFonts w:ascii="Times New Roman" w:hAnsi="Times New Roman" w:cs="Times New Roman"/>
          <w:b w:val="0"/>
          <w:sz w:val="20"/>
          <w:szCs w:val="20"/>
        </w:rPr>
        <w:fldChar w:fldCharType="end"/>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lastRenderedPageBreak/>
        <w:t>Proposal 5</w:t>
      </w:r>
      <w:r w:rsidRPr="004D257E">
        <w:rPr>
          <w:rFonts w:asciiTheme="minorHAnsi" w:eastAsiaTheme="minorEastAsia" w:hAnsiTheme="minorHAnsi" w:cstheme="minorBidi"/>
          <w:b w:val="0"/>
          <w:szCs w:val="20"/>
        </w:rPr>
        <w:tab/>
      </w:r>
      <w:r w:rsidRPr="004D257E">
        <w:rPr>
          <w:b w:val="0"/>
          <w:szCs w:val="20"/>
        </w:rPr>
        <w:t>Redundancy version for paging PDSCH transmission is fixed to be 0.</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6</w:t>
      </w:r>
      <w:r w:rsidRPr="004D257E">
        <w:rPr>
          <w:rFonts w:asciiTheme="minorHAnsi" w:eastAsiaTheme="minorEastAsia" w:hAnsiTheme="minorHAnsi" w:cstheme="minorBidi"/>
          <w:b w:val="0"/>
          <w:szCs w:val="20"/>
        </w:rPr>
        <w:tab/>
      </w:r>
      <w:r w:rsidRPr="004D257E">
        <w:rPr>
          <w:b w:val="0"/>
          <w:szCs w:val="20"/>
        </w:rPr>
        <w:t>Redundancy version for MSG2 transmission is fixed to be 0.</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7</w:t>
      </w:r>
      <w:r w:rsidRPr="004D257E">
        <w:rPr>
          <w:rFonts w:asciiTheme="minorHAnsi" w:eastAsiaTheme="minorEastAsia" w:hAnsiTheme="minorHAnsi" w:cstheme="minorBidi"/>
          <w:b w:val="0"/>
          <w:szCs w:val="20"/>
        </w:rPr>
        <w:tab/>
      </w:r>
      <w:r w:rsidRPr="004D257E">
        <w:rPr>
          <w:b w:val="0"/>
          <w:szCs w:val="20"/>
        </w:rPr>
        <w:t xml:space="preserve">Identifier for DCI formats is removed in </w:t>
      </w:r>
      <w:r w:rsidRPr="004D257E">
        <w:rPr>
          <w:b w:val="0"/>
          <w:szCs w:val="20"/>
          <w:lang w:val="en-GB"/>
        </w:rPr>
        <w:t>DCI format 2-0, 2-1, 2-2, 2-3.</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8</w:t>
      </w:r>
      <w:r w:rsidRPr="004D257E">
        <w:rPr>
          <w:rFonts w:asciiTheme="minorHAnsi" w:eastAsiaTheme="minorEastAsia" w:hAnsiTheme="minorHAnsi" w:cstheme="minorBidi"/>
          <w:b w:val="0"/>
          <w:szCs w:val="20"/>
        </w:rPr>
        <w:tab/>
      </w:r>
      <w:r w:rsidRPr="004D257E">
        <w:rPr>
          <w:b w:val="0"/>
          <w:szCs w:val="20"/>
        </w:rPr>
        <w:t xml:space="preserve">In TS 38.212, replace “if </w:t>
      </w:r>
      <w:r w:rsidRPr="004D257E">
        <w:rPr>
          <w:b w:val="0"/>
          <w:i/>
          <w:szCs w:val="20"/>
        </w:rPr>
        <w:t xml:space="preserve">PUSCH-tp=Enabled” </w:t>
      </w:r>
      <w:r w:rsidRPr="004D257E">
        <w:rPr>
          <w:b w:val="0"/>
          <w:szCs w:val="20"/>
        </w:rPr>
        <w:t xml:space="preserve">by “if </w:t>
      </w:r>
      <w:r w:rsidRPr="004D257E">
        <w:rPr>
          <w:b w:val="0"/>
          <w:szCs w:val="20"/>
          <w:lang w:val="en-GB"/>
        </w:rPr>
        <w:t>transform precoding is enabled</w:t>
      </w:r>
      <w:r w:rsidRPr="004D257E">
        <w:rPr>
          <w:b w:val="0"/>
          <w:szCs w:val="20"/>
        </w:rPr>
        <w:t xml:space="preserve">”, and replace “if </w:t>
      </w:r>
      <w:r w:rsidRPr="004D257E">
        <w:rPr>
          <w:b w:val="0"/>
          <w:i/>
          <w:szCs w:val="20"/>
        </w:rPr>
        <w:t xml:space="preserve">PUSCH-tp=Disabled” </w:t>
      </w:r>
      <w:r w:rsidRPr="004D257E">
        <w:rPr>
          <w:b w:val="0"/>
          <w:szCs w:val="20"/>
        </w:rPr>
        <w:t xml:space="preserve">by “if </w:t>
      </w:r>
      <w:r w:rsidRPr="004D257E">
        <w:rPr>
          <w:b w:val="0"/>
          <w:szCs w:val="20"/>
          <w:lang w:val="en-GB"/>
        </w:rPr>
        <w:t>transform precoding is disabled</w:t>
      </w:r>
      <w:r w:rsidRPr="004D257E">
        <w:rPr>
          <w:b w:val="0"/>
          <w:szCs w:val="20"/>
        </w:rPr>
        <w:t>”.</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9</w:t>
      </w:r>
      <w:r w:rsidRPr="004D257E">
        <w:rPr>
          <w:rFonts w:asciiTheme="minorHAnsi" w:eastAsiaTheme="minorEastAsia" w:hAnsiTheme="minorHAnsi" w:cstheme="minorBidi"/>
          <w:b w:val="0"/>
          <w:szCs w:val="20"/>
        </w:rPr>
        <w:tab/>
      </w:r>
      <w:r w:rsidRPr="004D257E">
        <w:rPr>
          <w:b w:val="0"/>
          <w:szCs w:val="20"/>
        </w:rPr>
        <w:t>For number of PUSCH symbols larger than or equal to 5, the frequency domain RA field should be interpreted with RIV and MSB padding as the way treated in LTE.</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10</w:t>
      </w:r>
      <w:r w:rsidRPr="004D257E">
        <w:rPr>
          <w:rFonts w:asciiTheme="minorHAnsi" w:eastAsiaTheme="minorEastAsia" w:hAnsiTheme="minorHAnsi" w:cstheme="minorBidi"/>
          <w:b w:val="0"/>
          <w:szCs w:val="20"/>
        </w:rPr>
        <w:tab/>
      </w:r>
      <w:r w:rsidRPr="004D257E">
        <w:rPr>
          <w:b w:val="0"/>
          <w:szCs w:val="20"/>
        </w:rPr>
        <w:t>For number of PUSCH symbols smaller than 5, choose one of the two options below to interpret the frequency allocation</w:t>
      </w:r>
    </w:p>
    <w:p w:rsidR="004D257E" w:rsidRPr="004D257E" w:rsidRDefault="004D257E" w:rsidP="00C767FF">
      <w:pPr>
        <w:pStyle w:val="ListParagraph"/>
        <w:numPr>
          <w:ilvl w:val="0"/>
          <w:numId w:val="23"/>
        </w:numPr>
        <w:spacing w:line="259" w:lineRule="auto"/>
        <w:ind w:left="2061"/>
        <w:rPr>
          <w:szCs w:val="20"/>
        </w:rPr>
      </w:pPr>
      <w:r w:rsidRPr="004D257E">
        <w:rPr>
          <w:bCs/>
          <w:szCs w:val="20"/>
        </w:rPr>
        <w:fldChar w:fldCharType="end"/>
      </w:r>
      <w:r w:rsidRPr="004D257E">
        <w:rPr>
          <w:szCs w:val="20"/>
        </w:rPr>
        <w:t xml:space="preserve"> Option 1: 12 bits are used to indicate start RB range in {0,1,2,…, 89} and RB length range in {1,2, …, 90}</w:t>
      </w:r>
    </w:p>
    <w:p w:rsidR="004D257E" w:rsidRPr="004D257E" w:rsidRDefault="004D257E" w:rsidP="00C767FF">
      <w:pPr>
        <w:pStyle w:val="ListParagraph"/>
        <w:numPr>
          <w:ilvl w:val="0"/>
          <w:numId w:val="24"/>
        </w:numPr>
        <w:spacing w:line="259" w:lineRule="auto"/>
        <w:ind w:left="2061"/>
        <w:rPr>
          <w:szCs w:val="20"/>
        </w:rPr>
      </w:pPr>
      <w:r w:rsidRPr="004D257E">
        <w:rPr>
          <w:szCs w:val="20"/>
        </w:rPr>
        <w:t>Option 2: 12 bits are used to indicate start RB range in {0, 4, 8, 12, …, 272} and RB length range in {1,2, …, 59}</w:t>
      </w:r>
    </w:p>
    <w:p w:rsidR="004D257E" w:rsidRDefault="001F6236" w:rsidP="001F6236">
      <w:pPr>
        <w:pStyle w:val="Heading2"/>
      </w:pPr>
      <w:r w:rsidRPr="001F6236">
        <w:t>R1-1805241</w:t>
      </w:r>
      <w:r>
        <w:t xml:space="preserve"> (Wilus)</w:t>
      </w:r>
    </w:p>
    <w:p w:rsidR="001F6236" w:rsidRDefault="001F6236" w:rsidP="00C767FF">
      <w:pPr>
        <w:pStyle w:val="BodyText"/>
        <w:numPr>
          <w:ilvl w:val="0"/>
          <w:numId w:val="23"/>
        </w:numPr>
      </w:pPr>
      <w:r w:rsidRPr="001F6236">
        <w:rPr>
          <w:b/>
        </w:rPr>
        <w:t>Proposal 1:</w:t>
      </w:r>
      <w:r>
        <w:t xml:space="preserve"> Instead of # of PRBs in an initial BWP, Ninitial, M is used to interpret RIV for option 1 and option 3. </w:t>
      </w:r>
    </w:p>
    <w:p w:rsidR="001F6236" w:rsidRDefault="001F6236" w:rsidP="00C767FF">
      <w:pPr>
        <w:pStyle w:val="BodyText"/>
        <w:numPr>
          <w:ilvl w:val="1"/>
          <w:numId w:val="23"/>
        </w:numPr>
      </w:pPr>
      <w:r>
        <w:t>M is the largest integer such that ceil(log2(M*(M+1)/2))≤ceil(log2(Ninitial*(Ninitial+1)/2))</w:t>
      </w:r>
    </w:p>
    <w:p w:rsidR="001F6236" w:rsidRDefault="001F6236" w:rsidP="00C767FF">
      <w:pPr>
        <w:pStyle w:val="BodyText"/>
        <w:numPr>
          <w:ilvl w:val="0"/>
          <w:numId w:val="23"/>
        </w:numPr>
        <w:rPr>
          <w:b/>
        </w:rPr>
      </w:pPr>
      <w:r w:rsidRPr="001F6236">
        <w:rPr>
          <w:b/>
        </w:rPr>
        <w:t>Proposal 2:</w:t>
      </w:r>
    </w:p>
    <w:p w:rsidR="001F6236" w:rsidRDefault="001F6236" w:rsidP="00C767FF">
      <w:pPr>
        <w:pStyle w:val="BodyText"/>
        <w:numPr>
          <w:ilvl w:val="1"/>
          <w:numId w:val="23"/>
        </w:numPr>
        <w:rPr>
          <w:b/>
        </w:rPr>
      </w:pPr>
      <w:r>
        <w:t xml:space="preserve">If the maximum length of PDSCH would be quite small, then option 1-1 is preferred. </w:t>
      </w:r>
    </w:p>
    <w:p w:rsidR="001F6236" w:rsidRDefault="001F6236" w:rsidP="00C767FF">
      <w:pPr>
        <w:pStyle w:val="BodyText"/>
        <w:numPr>
          <w:ilvl w:val="1"/>
          <w:numId w:val="23"/>
        </w:numPr>
      </w:pPr>
      <w:r>
        <w:t xml:space="preserve">Otherwise </w:t>
      </w:r>
    </w:p>
    <w:p w:rsidR="001F6236" w:rsidRDefault="001F6236" w:rsidP="00C767FF">
      <w:pPr>
        <w:pStyle w:val="BodyText"/>
        <w:numPr>
          <w:ilvl w:val="2"/>
          <w:numId w:val="23"/>
        </w:numPr>
      </w:pPr>
      <w:r>
        <w:t>option 2-1 with post-padding is preferred if finer PRB length granularity is needed</w:t>
      </w:r>
    </w:p>
    <w:p w:rsidR="001F6236" w:rsidRDefault="001F6236" w:rsidP="00C767FF">
      <w:pPr>
        <w:pStyle w:val="BodyText"/>
        <w:numPr>
          <w:ilvl w:val="2"/>
          <w:numId w:val="23"/>
        </w:numPr>
      </w:pPr>
      <w:r>
        <w:t>option 3-1 is preferred if both finer starting PRB index granularity and finer PRB length granularity are needed</w:t>
      </w:r>
    </w:p>
    <w:p w:rsidR="001F6236" w:rsidRPr="001F6236" w:rsidRDefault="001F6236" w:rsidP="001F6236">
      <w:pPr>
        <w:pStyle w:val="Heading2"/>
        <w:numPr>
          <w:ilvl w:val="0"/>
          <w:numId w:val="0"/>
        </w:numPr>
      </w:pPr>
    </w:p>
    <w:sectPr w:rsidR="001F6236" w:rsidRPr="001F6236" w:rsidSect="00C62894">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0BD" w:rsidRDefault="001040BD" w:rsidP="00896408">
      <w:r>
        <w:separator/>
      </w:r>
    </w:p>
  </w:endnote>
  <w:endnote w:type="continuationSeparator" w:id="0">
    <w:p w:rsidR="001040BD" w:rsidRDefault="001040B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89" w:rsidRDefault="00081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89" w:rsidRDefault="00081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89" w:rsidRDefault="00081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0BD" w:rsidRDefault="001040BD" w:rsidP="00896408">
      <w:r>
        <w:separator/>
      </w:r>
    </w:p>
  </w:footnote>
  <w:footnote w:type="continuationSeparator" w:id="0">
    <w:p w:rsidR="001040BD" w:rsidRDefault="001040B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89" w:rsidRDefault="00081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89" w:rsidRDefault="00081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E89" w:rsidRDefault="00081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D3DC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1"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8"/>
  </w:num>
  <w:num w:numId="2">
    <w:abstractNumId w:val="3"/>
  </w:num>
  <w:num w:numId="3">
    <w:abstractNumId w:val="23"/>
  </w:num>
  <w:num w:numId="4">
    <w:abstractNumId w:val="1"/>
  </w:num>
  <w:num w:numId="5">
    <w:abstractNumId w:val="16"/>
  </w:num>
  <w:num w:numId="6">
    <w:abstractNumId w:val="17"/>
  </w:num>
  <w:num w:numId="7">
    <w:abstractNumId w:val="26"/>
  </w:num>
  <w:num w:numId="8">
    <w:abstractNumId w:val="14"/>
  </w:num>
  <w:num w:numId="9">
    <w:abstractNumId w:val="9"/>
  </w:num>
  <w:num w:numId="10">
    <w:abstractNumId w:val="10"/>
  </w:num>
  <w:num w:numId="11">
    <w:abstractNumId w:val="6"/>
  </w:num>
  <w:num w:numId="12">
    <w:abstractNumId w:val="7"/>
  </w:num>
  <w:num w:numId="13">
    <w:abstractNumId w:val="19"/>
  </w:num>
  <w:num w:numId="14">
    <w:abstractNumId w:val="18"/>
  </w:num>
  <w:num w:numId="15">
    <w:abstractNumId w:val="25"/>
  </w:num>
  <w:num w:numId="16">
    <w:abstractNumId w:val="0"/>
  </w:num>
  <w:num w:numId="17">
    <w:abstractNumId w:val="13"/>
  </w:num>
  <w:num w:numId="18">
    <w:abstractNumId w:val="5"/>
  </w:num>
  <w:num w:numId="19">
    <w:abstractNumId w:val="12"/>
  </w:num>
  <w:num w:numId="20">
    <w:abstractNumId w:val="15"/>
  </w:num>
  <w:num w:numId="21">
    <w:abstractNumId w:val="8"/>
  </w:num>
  <w:num w:numId="22">
    <w:abstractNumId w:val="27"/>
  </w:num>
  <w:num w:numId="23">
    <w:abstractNumId w:val="21"/>
  </w:num>
  <w:num w:numId="24">
    <w:abstractNumId w:val="4"/>
  </w:num>
  <w:num w:numId="25">
    <w:abstractNumId w:val="20"/>
  </w:num>
  <w:num w:numId="26">
    <w:abstractNumId w:val="2"/>
  </w:num>
  <w:num w:numId="27">
    <w:abstractNumId w:val="22"/>
  </w:num>
  <w:num w:numId="28">
    <w:abstractNumId w:val="24"/>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4F13"/>
    <w:rsid w:val="00043579"/>
    <w:rsid w:val="00061D59"/>
    <w:rsid w:val="000726A8"/>
    <w:rsid w:val="00072E94"/>
    <w:rsid w:val="000772DC"/>
    <w:rsid w:val="00081E89"/>
    <w:rsid w:val="000B2B1D"/>
    <w:rsid w:val="000B6961"/>
    <w:rsid w:val="000C20C5"/>
    <w:rsid w:val="000C46BF"/>
    <w:rsid w:val="000C4A8E"/>
    <w:rsid w:val="000C5F12"/>
    <w:rsid w:val="000F0708"/>
    <w:rsid w:val="000F2824"/>
    <w:rsid w:val="00100F46"/>
    <w:rsid w:val="001040BD"/>
    <w:rsid w:val="00106665"/>
    <w:rsid w:val="00124EB6"/>
    <w:rsid w:val="001372E8"/>
    <w:rsid w:val="0014756F"/>
    <w:rsid w:val="00151FE9"/>
    <w:rsid w:val="00161301"/>
    <w:rsid w:val="0017018D"/>
    <w:rsid w:val="00172B21"/>
    <w:rsid w:val="00183361"/>
    <w:rsid w:val="00183C62"/>
    <w:rsid w:val="00192A1D"/>
    <w:rsid w:val="001957AD"/>
    <w:rsid w:val="0019729A"/>
    <w:rsid w:val="001B6357"/>
    <w:rsid w:val="001B64CA"/>
    <w:rsid w:val="001D38EB"/>
    <w:rsid w:val="001E16FD"/>
    <w:rsid w:val="001E2FED"/>
    <w:rsid w:val="001E5AFE"/>
    <w:rsid w:val="001F5876"/>
    <w:rsid w:val="001F6236"/>
    <w:rsid w:val="002023FE"/>
    <w:rsid w:val="00202F22"/>
    <w:rsid w:val="00207DA5"/>
    <w:rsid w:val="00245781"/>
    <w:rsid w:val="002553B4"/>
    <w:rsid w:val="00262FC3"/>
    <w:rsid w:val="0028065B"/>
    <w:rsid w:val="00286B6D"/>
    <w:rsid w:val="002924D2"/>
    <w:rsid w:val="002B0DDD"/>
    <w:rsid w:val="002B59EF"/>
    <w:rsid w:val="002C478D"/>
    <w:rsid w:val="002D160B"/>
    <w:rsid w:val="002D263D"/>
    <w:rsid w:val="002E0FF8"/>
    <w:rsid w:val="002E6476"/>
    <w:rsid w:val="00315BFB"/>
    <w:rsid w:val="0033205D"/>
    <w:rsid w:val="00341942"/>
    <w:rsid w:val="0034475B"/>
    <w:rsid w:val="0035540F"/>
    <w:rsid w:val="00360D53"/>
    <w:rsid w:val="0036210B"/>
    <w:rsid w:val="00365BA9"/>
    <w:rsid w:val="00365CE4"/>
    <w:rsid w:val="003708C7"/>
    <w:rsid w:val="00375EC8"/>
    <w:rsid w:val="00393FEA"/>
    <w:rsid w:val="00397999"/>
    <w:rsid w:val="003A3D8B"/>
    <w:rsid w:val="003A5E26"/>
    <w:rsid w:val="003D4A05"/>
    <w:rsid w:val="003F17A5"/>
    <w:rsid w:val="003F40C6"/>
    <w:rsid w:val="00416DEC"/>
    <w:rsid w:val="00441261"/>
    <w:rsid w:val="004455E1"/>
    <w:rsid w:val="00452212"/>
    <w:rsid w:val="00462E49"/>
    <w:rsid w:val="0048093F"/>
    <w:rsid w:val="00485407"/>
    <w:rsid w:val="004900B0"/>
    <w:rsid w:val="004A48CD"/>
    <w:rsid w:val="004A752D"/>
    <w:rsid w:val="004B1350"/>
    <w:rsid w:val="004B6889"/>
    <w:rsid w:val="004B6C81"/>
    <w:rsid w:val="004C672E"/>
    <w:rsid w:val="004D257E"/>
    <w:rsid w:val="004D7FE0"/>
    <w:rsid w:val="004F430F"/>
    <w:rsid w:val="00504A5D"/>
    <w:rsid w:val="005053EA"/>
    <w:rsid w:val="00505623"/>
    <w:rsid w:val="00511208"/>
    <w:rsid w:val="005164F1"/>
    <w:rsid w:val="0052140E"/>
    <w:rsid w:val="0052442D"/>
    <w:rsid w:val="0053186E"/>
    <w:rsid w:val="00544261"/>
    <w:rsid w:val="005514B5"/>
    <w:rsid w:val="00556934"/>
    <w:rsid w:val="00566B18"/>
    <w:rsid w:val="00571275"/>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6BD1"/>
    <w:rsid w:val="00672D94"/>
    <w:rsid w:val="006804CC"/>
    <w:rsid w:val="006840DD"/>
    <w:rsid w:val="0068782F"/>
    <w:rsid w:val="006A286A"/>
    <w:rsid w:val="006A4217"/>
    <w:rsid w:val="006B1667"/>
    <w:rsid w:val="006B21CA"/>
    <w:rsid w:val="006C51BB"/>
    <w:rsid w:val="006C7AB7"/>
    <w:rsid w:val="006E13D7"/>
    <w:rsid w:val="00703D09"/>
    <w:rsid w:val="0071316F"/>
    <w:rsid w:val="00714F6D"/>
    <w:rsid w:val="00725808"/>
    <w:rsid w:val="00730B9F"/>
    <w:rsid w:val="00737C08"/>
    <w:rsid w:val="007450C9"/>
    <w:rsid w:val="007465C4"/>
    <w:rsid w:val="0075366D"/>
    <w:rsid w:val="00766FA0"/>
    <w:rsid w:val="00770C90"/>
    <w:rsid w:val="0078136E"/>
    <w:rsid w:val="00785910"/>
    <w:rsid w:val="007909B1"/>
    <w:rsid w:val="007A6612"/>
    <w:rsid w:val="007A72B4"/>
    <w:rsid w:val="007A7648"/>
    <w:rsid w:val="007C690E"/>
    <w:rsid w:val="007D5680"/>
    <w:rsid w:val="007F4917"/>
    <w:rsid w:val="007F5DBD"/>
    <w:rsid w:val="00802580"/>
    <w:rsid w:val="00802FBE"/>
    <w:rsid w:val="008172BB"/>
    <w:rsid w:val="008412FD"/>
    <w:rsid w:val="00857E6D"/>
    <w:rsid w:val="00860654"/>
    <w:rsid w:val="00860E63"/>
    <w:rsid w:val="00862E79"/>
    <w:rsid w:val="00896408"/>
    <w:rsid w:val="008A0342"/>
    <w:rsid w:val="008A42A7"/>
    <w:rsid w:val="008D193F"/>
    <w:rsid w:val="008D493B"/>
    <w:rsid w:val="008D69A9"/>
    <w:rsid w:val="008F3207"/>
    <w:rsid w:val="008F4513"/>
    <w:rsid w:val="00900A98"/>
    <w:rsid w:val="00901258"/>
    <w:rsid w:val="00922798"/>
    <w:rsid w:val="009264AB"/>
    <w:rsid w:val="00931200"/>
    <w:rsid w:val="009367BE"/>
    <w:rsid w:val="00942F98"/>
    <w:rsid w:val="00945406"/>
    <w:rsid w:val="00946303"/>
    <w:rsid w:val="009564F5"/>
    <w:rsid w:val="009728BA"/>
    <w:rsid w:val="009740DC"/>
    <w:rsid w:val="009770FF"/>
    <w:rsid w:val="00977DCA"/>
    <w:rsid w:val="00983106"/>
    <w:rsid w:val="00985FB1"/>
    <w:rsid w:val="009A0611"/>
    <w:rsid w:val="009A227B"/>
    <w:rsid w:val="009B505D"/>
    <w:rsid w:val="009C560E"/>
    <w:rsid w:val="009E25DD"/>
    <w:rsid w:val="009E46CD"/>
    <w:rsid w:val="009F7D8C"/>
    <w:rsid w:val="00A3315E"/>
    <w:rsid w:val="00A33CD1"/>
    <w:rsid w:val="00A42CFD"/>
    <w:rsid w:val="00A567A6"/>
    <w:rsid w:val="00A57F10"/>
    <w:rsid w:val="00A6097D"/>
    <w:rsid w:val="00A6549D"/>
    <w:rsid w:val="00A84885"/>
    <w:rsid w:val="00A85FCC"/>
    <w:rsid w:val="00A92581"/>
    <w:rsid w:val="00A95743"/>
    <w:rsid w:val="00A96E4F"/>
    <w:rsid w:val="00AB2388"/>
    <w:rsid w:val="00AB353D"/>
    <w:rsid w:val="00AB5904"/>
    <w:rsid w:val="00AC5D2E"/>
    <w:rsid w:val="00AC5E23"/>
    <w:rsid w:val="00AC643E"/>
    <w:rsid w:val="00AD22CF"/>
    <w:rsid w:val="00B02645"/>
    <w:rsid w:val="00B02AA0"/>
    <w:rsid w:val="00B03ED8"/>
    <w:rsid w:val="00B06102"/>
    <w:rsid w:val="00B14E92"/>
    <w:rsid w:val="00B1604D"/>
    <w:rsid w:val="00B27481"/>
    <w:rsid w:val="00B30D5D"/>
    <w:rsid w:val="00B32A5A"/>
    <w:rsid w:val="00B368D9"/>
    <w:rsid w:val="00B45F1D"/>
    <w:rsid w:val="00B5007A"/>
    <w:rsid w:val="00B53811"/>
    <w:rsid w:val="00B715F8"/>
    <w:rsid w:val="00B72FED"/>
    <w:rsid w:val="00B7629B"/>
    <w:rsid w:val="00B92702"/>
    <w:rsid w:val="00B9752A"/>
    <w:rsid w:val="00BA67AF"/>
    <w:rsid w:val="00BB2430"/>
    <w:rsid w:val="00BB7B54"/>
    <w:rsid w:val="00BC5B4A"/>
    <w:rsid w:val="00BE1A22"/>
    <w:rsid w:val="00BE25D1"/>
    <w:rsid w:val="00BE4063"/>
    <w:rsid w:val="00BF6ABA"/>
    <w:rsid w:val="00C1560A"/>
    <w:rsid w:val="00C21130"/>
    <w:rsid w:val="00C25ED8"/>
    <w:rsid w:val="00C35309"/>
    <w:rsid w:val="00C35F8F"/>
    <w:rsid w:val="00C43A6C"/>
    <w:rsid w:val="00C60FA1"/>
    <w:rsid w:val="00C61B53"/>
    <w:rsid w:val="00C62894"/>
    <w:rsid w:val="00C720A2"/>
    <w:rsid w:val="00C767FF"/>
    <w:rsid w:val="00C77098"/>
    <w:rsid w:val="00C8496C"/>
    <w:rsid w:val="00C84D85"/>
    <w:rsid w:val="00C8651A"/>
    <w:rsid w:val="00CA3468"/>
    <w:rsid w:val="00CB5A40"/>
    <w:rsid w:val="00CC1CA7"/>
    <w:rsid w:val="00CD1737"/>
    <w:rsid w:val="00CE155D"/>
    <w:rsid w:val="00CE1BFF"/>
    <w:rsid w:val="00CE6CB0"/>
    <w:rsid w:val="00CE7B9C"/>
    <w:rsid w:val="00D03072"/>
    <w:rsid w:val="00D039D3"/>
    <w:rsid w:val="00D213F0"/>
    <w:rsid w:val="00D26541"/>
    <w:rsid w:val="00D44A43"/>
    <w:rsid w:val="00D452D3"/>
    <w:rsid w:val="00D54895"/>
    <w:rsid w:val="00D55129"/>
    <w:rsid w:val="00D577BB"/>
    <w:rsid w:val="00D66AFD"/>
    <w:rsid w:val="00D677A2"/>
    <w:rsid w:val="00D722F6"/>
    <w:rsid w:val="00D92AB5"/>
    <w:rsid w:val="00DA0503"/>
    <w:rsid w:val="00DB14C6"/>
    <w:rsid w:val="00DB1DB0"/>
    <w:rsid w:val="00DB5084"/>
    <w:rsid w:val="00DB6ED2"/>
    <w:rsid w:val="00DC2E6E"/>
    <w:rsid w:val="00DD11CB"/>
    <w:rsid w:val="00DD5ECB"/>
    <w:rsid w:val="00DD6D69"/>
    <w:rsid w:val="00DE1BAA"/>
    <w:rsid w:val="00DE3E78"/>
    <w:rsid w:val="00DE57C8"/>
    <w:rsid w:val="00E10C1F"/>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A269B"/>
    <w:rsid w:val="00EB1200"/>
    <w:rsid w:val="00EB26FB"/>
    <w:rsid w:val="00EB2E7D"/>
    <w:rsid w:val="00EC2F3D"/>
    <w:rsid w:val="00EC7763"/>
    <w:rsid w:val="00EE0DF0"/>
    <w:rsid w:val="00EE2EAD"/>
    <w:rsid w:val="00EE7D40"/>
    <w:rsid w:val="00EF17E4"/>
    <w:rsid w:val="00EF603E"/>
    <w:rsid w:val="00F04346"/>
    <w:rsid w:val="00F058B8"/>
    <w:rsid w:val="00F1618E"/>
    <w:rsid w:val="00F346B4"/>
    <w:rsid w:val="00F512F5"/>
    <w:rsid w:val="00F61675"/>
    <w:rsid w:val="00F618ED"/>
    <w:rsid w:val="00F667B2"/>
    <w:rsid w:val="00F749FA"/>
    <w:rsid w:val="00F74C55"/>
    <w:rsid w:val="00F81C1C"/>
    <w:rsid w:val="00F82736"/>
    <w:rsid w:val="00F8504A"/>
    <w:rsid w:val="00F90CFF"/>
    <w:rsid w:val="00F92325"/>
    <w:rsid w:val="00FA2D6F"/>
    <w:rsid w:val="00FC7919"/>
    <w:rsid w:val="00FD0EBD"/>
    <w:rsid w:val="00FD5026"/>
    <w:rsid w:val="00FE1148"/>
    <w:rsid w:val="00FF199B"/>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5DD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52533890">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12516118">
      <w:bodyDiv w:val="1"/>
      <w:marLeft w:val="0"/>
      <w:marRight w:val="0"/>
      <w:marTop w:val="0"/>
      <w:marBottom w:val="0"/>
      <w:divBdr>
        <w:top w:val="none" w:sz="0" w:space="0" w:color="auto"/>
        <w:left w:val="none" w:sz="0" w:space="0" w:color="auto"/>
        <w:bottom w:val="none" w:sz="0" w:space="0" w:color="auto"/>
        <w:right w:val="none" w:sz="0" w:space="0" w:color="auto"/>
      </w:divBdr>
    </w:div>
    <w:div w:id="741877880">
      <w:bodyDiv w:val="1"/>
      <w:marLeft w:val="0"/>
      <w:marRight w:val="0"/>
      <w:marTop w:val="0"/>
      <w:marBottom w:val="0"/>
      <w:divBdr>
        <w:top w:val="none" w:sz="0" w:space="0" w:color="auto"/>
        <w:left w:val="none" w:sz="0" w:space="0" w:color="auto"/>
        <w:bottom w:val="none" w:sz="0" w:space="0" w:color="auto"/>
        <w:right w:val="none" w:sz="0" w:space="0" w:color="auto"/>
      </w:divBdr>
    </w:div>
    <w:div w:id="821194373">
      <w:bodyDiv w:val="1"/>
      <w:marLeft w:val="0"/>
      <w:marRight w:val="0"/>
      <w:marTop w:val="0"/>
      <w:marBottom w:val="0"/>
      <w:divBdr>
        <w:top w:val="none" w:sz="0" w:space="0" w:color="auto"/>
        <w:left w:val="none" w:sz="0" w:space="0" w:color="auto"/>
        <w:bottom w:val="none" w:sz="0" w:space="0" w:color="auto"/>
        <w:right w:val="none" w:sz="0" w:space="0" w:color="auto"/>
      </w:divBdr>
    </w:div>
    <w:div w:id="117541731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169363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19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B2042-178B-43E4-843D-05DD414C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6108</Words>
  <Characters>32378</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2018-04-15T02:44:00Z</dcterms:created>
  <dcterms:modified xsi:type="dcterms:W3CDTF">2018-04-15T05:42:00Z</dcterms:modified>
</cp:coreProperties>
</file>